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997" w:rsidRDefault="00D50997" w:rsidP="00E51906">
      <w:pPr>
        <w:pStyle w:val="Heading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cs="宋体" w:hint="eastAsia"/>
          <w:sz w:val="28"/>
          <w:szCs w:val="28"/>
        </w:rPr>
        <w:t>．</w:t>
      </w:r>
    </w:p>
    <w:p w:rsidR="00D50997" w:rsidRPr="00AF3D15" w:rsidRDefault="00D50997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sz w:val="24"/>
          <w:szCs w:val="24"/>
        </w:rPr>
        <w:t xml:space="preserve"> ,</w:t>
      </w:r>
      <w:r w:rsidRPr="00DF6EFE">
        <w:rPr>
          <w:sz w:val="30"/>
          <w:szCs w:val="30"/>
        </w:rPr>
        <w:t>School of</w:t>
      </w:r>
      <w:r>
        <w:rPr>
          <w:sz w:val="30"/>
          <w:szCs w:val="30"/>
        </w:rPr>
        <w:t xml:space="preserve"> </w:t>
      </w:r>
      <w:r w:rsidRPr="00C07579">
        <w:rPr>
          <w:sz w:val="28"/>
          <w:szCs w:val="28"/>
          <w:u w:val="single"/>
        </w:rPr>
        <w:t>Hydropower Inf. &amp;Eng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522"/>
        <w:gridCol w:w="901"/>
        <w:gridCol w:w="181"/>
        <w:gridCol w:w="539"/>
        <w:gridCol w:w="2124"/>
      </w:tblGrid>
      <w:tr w:rsidR="00D50997">
        <w:tc>
          <w:tcPr>
            <w:tcW w:w="5868" w:type="dxa"/>
            <w:gridSpan w:val="7"/>
          </w:tcPr>
          <w:p w:rsidR="00D50997" w:rsidRDefault="00D50997" w:rsidP="00095757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Title: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 </w:t>
            </w:r>
            <w:r w:rsidRPr="00980F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Ecohydrology</w:t>
            </w:r>
          </w:p>
        </w:tc>
        <w:tc>
          <w:tcPr>
            <w:tcW w:w="2663" w:type="dxa"/>
            <w:gridSpan w:val="2"/>
          </w:tcPr>
          <w:p w:rsidR="00D50997" w:rsidRDefault="00D50997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  <w:r w:rsidRPr="00980F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271.815</w:t>
            </w:r>
          </w:p>
        </w:tc>
      </w:tr>
      <w:tr w:rsidR="00D50997">
        <w:tc>
          <w:tcPr>
            <w:tcW w:w="8531" w:type="dxa"/>
            <w:gridSpan w:val="9"/>
          </w:tcPr>
          <w:p w:rsidR="00D50997" w:rsidRDefault="00D50997" w:rsidP="003F3674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</w:t>
            </w:r>
            <w:r>
              <w:rPr>
                <w:rStyle w:val="Strong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b/>
                <w:bCs/>
                <w:sz w:val="24"/>
                <w:szCs w:val="24"/>
              </w:rPr>
              <w:t>■</w:t>
            </w:r>
            <w:r w:rsidRPr="003F3674">
              <w:rPr>
                <w:b/>
                <w:bCs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nternational course</w:t>
            </w:r>
            <w:r w:rsidRPr="003F3674">
              <w:rPr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dvanced international courses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C</w:t>
            </w:r>
            <w:r w:rsidRPr="003F3674">
              <w:rPr>
                <w:rStyle w:val="Strong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bCs/>
                <w:sz w:val="24"/>
                <w:szCs w:val="24"/>
              </w:rPr>
              <w:t xml:space="preserve"> course</w:t>
            </w:r>
          </w:p>
        </w:tc>
      </w:tr>
      <w:tr w:rsidR="00D50997">
        <w:tc>
          <w:tcPr>
            <w:tcW w:w="8531" w:type="dxa"/>
            <w:gridSpan w:val="9"/>
          </w:tcPr>
          <w:p w:rsidR="00D50997" w:rsidRDefault="00D50997" w:rsidP="00527E2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 w:rsidRPr="00867BC6">
              <w:rPr>
                <w:rFonts w:ascii="Calibri" w:hint="eastAsia"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1st-level discipline basic courses</w:t>
            </w:r>
            <w:r>
              <w:rPr>
                <w:rFonts w:hint="eastAsia"/>
                <w:b/>
                <w:bCs/>
                <w:sz w:val="24"/>
                <w:szCs w:val="24"/>
              </w:rPr>
              <w:t>■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 professionalcourses</w:t>
            </w:r>
          </w:p>
        </w:tc>
      </w:tr>
      <w:tr w:rsidR="00D50997">
        <w:tc>
          <w:tcPr>
            <w:tcW w:w="8531" w:type="dxa"/>
            <w:gridSpan w:val="9"/>
          </w:tcPr>
          <w:p w:rsidR="00D50997" w:rsidRDefault="00D50997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  <w:r w:rsidRPr="009D7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Team projects and exam</w:t>
            </w:r>
          </w:p>
        </w:tc>
      </w:tr>
      <w:tr w:rsidR="00D50997" w:rsidRPr="009B14DF">
        <w:tc>
          <w:tcPr>
            <w:tcW w:w="4264" w:type="dxa"/>
            <w:gridSpan w:val="4"/>
          </w:tcPr>
          <w:p w:rsidR="00D50997" w:rsidRDefault="00D50997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9D7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Lecture + seminar</w:t>
            </w:r>
          </w:p>
        </w:tc>
        <w:tc>
          <w:tcPr>
            <w:tcW w:w="4267" w:type="dxa"/>
            <w:gridSpan w:val="5"/>
          </w:tcPr>
          <w:p w:rsidR="00D50997" w:rsidRDefault="00D50997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hint="eastAsia"/>
                <w:b/>
                <w:bCs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D50997" w:rsidRDefault="00D50997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Doctor</w:t>
            </w:r>
            <w:r>
              <w:rPr>
                <w:rFonts w:hint="eastAsia"/>
                <w:b/>
                <w:bCs/>
                <w:sz w:val="24"/>
                <w:szCs w:val="24"/>
              </w:rPr>
              <w:t>■</w:t>
            </w:r>
          </w:p>
        </w:tc>
      </w:tr>
      <w:tr w:rsidR="00D50997" w:rsidRPr="009B14DF">
        <w:tc>
          <w:tcPr>
            <w:tcW w:w="2841" w:type="dxa"/>
            <w:gridSpan w:val="2"/>
          </w:tcPr>
          <w:p w:rsidR="00D50997" w:rsidRDefault="00D50997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Beginning of the Term: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Autumn</w:t>
            </w:r>
          </w:p>
        </w:tc>
        <w:tc>
          <w:tcPr>
            <w:tcW w:w="3566" w:type="dxa"/>
            <w:gridSpan w:val="6"/>
          </w:tcPr>
          <w:p w:rsidR="00D50997" w:rsidRDefault="00D50997" w:rsidP="00AE2457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>
              <w:rPr>
                <w:sz w:val="24"/>
                <w:szCs w:val="24"/>
              </w:rPr>
              <w:t>/Teaching Hours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9D76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4" w:type="dxa"/>
          </w:tcPr>
          <w:p w:rsidR="00D50997" w:rsidRDefault="00D50997" w:rsidP="00AE2457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9D7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0997" w:rsidRPr="009B14DF">
        <w:tc>
          <w:tcPr>
            <w:tcW w:w="8531" w:type="dxa"/>
            <w:gridSpan w:val="9"/>
          </w:tcPr>
          <w:p w:rsidR="00D50997" w:rsidRPr="00DF4980" w:rsidRDefault="00D50997" w:rsidP="00DF498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Applicable </w:t>
            </w:r>
            <w:bookmarkStart w:id="0" w:name="OLE_LINK32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Specialty</w:t>
            </w:r>
            <w:bookmarkEnd w:id="0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  <w:r w:rsidRPr="002535A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DF4980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Water Conservancy and Hydropower Engineering</w:t>
            </w:r>
            <w:r w:rsidRPr="00DF4980">
              <w:rPr>
                <w:rFonts w:ascii="Times New Roman" w:hAnsi="Times New Roman" w:hint="eastAsia"/>
                <w:sz w:val="24"/>
                <w:szCs w:val="24"/>
                <w:lang w:val="en-CA"/>
              </w:rPr>
              <w:t>；</w:t>
            </w:r>
          </w:p>
          <w:p w:rsidR="00D50997" w:rsidRDefault="00D50997" w:rsidP="00DF4980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13131"/>
                <w:sz w:val="24"/>
                <w:szCs w:val="24"/>
              </w:rPr>
              <w:t xml:space="preserve">                </w:t>
            </w:r>
            <w:r w:rsidRPr="009D76A8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Hydrology &amp; Water Resources</w:t>
            </w:r>
            <w:bookmarkStart w:id="1" w:name="_GoBack"/>
            <w:bookmarkEnd w:id="1"/>
          </w:p>
        </w:tc>
      </w:tr>
      <w:tr w:rsidR="00D50997">
        <w:trPr>
          <w:trHeight w:val="388"/>
        </w:trPr>
        <w:tc>
          <w:tcPr>
            <w:tcW w:w="2131" w:type="dxa"/>
          </w:tcPr>
          <w:p w:rsidR="00D50997" w:rsidRPr="00867BC6" w:rsidRDefault="00D50997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D50997" w:rsidRPr="00867BC6" w:rsidRDefault="00D50997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439" w:type="dxa"/>
            <w:gridSpan w:val="2"/>
          </w:tcPr>
          <w:p w:rsidR="00D50997" w:rsidRPr="00867BC6" w:rsidRDefault="00D50997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901" w:type="dxa"/>
          </w:tcPr>
          <w:p w:rsidR="00D50997" w:rsidRPr="00867BC6" w:rsidRDefault="00D50997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D50997" w:rsidRPr="00867BC6" w:rsidRDefault="00D50997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Academic Direction</w:t>
            </w:r>
          </w:p>
        </w:tc>
      </w:tr>
      <w:tr w:rsidR="00D50997">
        <w:trPr>
          <w:trHeight w:val="388"/>
        </w:trPr>
        <w:tc>
          <w:tcPr>
            <w:tcW w:w="2131" w:type="dxa"/>
          </w:tcPr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cs="Times New Roman"/>
              </w:rPr>
              <w:t>Kang Ling</w:t>
            </w:r>
          </w:p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hint="eastAsia"/>
              </w:rPr>
              <w:t>（</w:t>
            </w:r>
            <w:r w:rsidRPr="00F07C65">
              <w:rPr>
                <w:rFonts w:ascii="Times New Roman" w:hAnsi="Times New Roman" w:cs="Times New Roman"/>
              </w:rPr>
              <w:t>leader</w:t>
            </w:r>
            <w:r w:rsidRPr="00F07C65">
              <w:rPr>
                <w:rFonts w:ascii="Times New Roman" w:hAnsi="Times New Roman" w:hint="eastAsia"/>
              </w:rPr>
              <w:t>）</w:t>
            </w:r>
          </w:p>
        </w:tc>
        <w:tc>
          <w:tcPr>
            <w:tcW w:w="1216" w:type="dxa"/>
            <w:gridSpan w:val="2"/>
          </w:tcPr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cs="Times New Roman"/>
                <w:lang w:val="en-CA"/>
              </w:rPr>
              <w:t>Professor</w:t>
            </w:r>
          </w:p>
        </w:tc>
        <w:tc>
          <w:tcPr>
            <w:tcW w:w="1439" w:type="dxa"/>
            <w:gridSpan w:val="2"/>
          </w:tcPr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cs="Times New Roman"/>
                <w:lang w:val="en-CA"/>
              </w:rPr>
              <w:t>Hydropower Engineering</w:t>
            </w:r>
          </w:p>
        </w:tc>
        <w:tc>
          <w:tcPr>
            <w:tcW w:w="901" w:type="dxa"/>
          </w:tcPr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844" w:type="dxa"/>
            <w:gridSpan w:val="3"/>
          </w:tcPr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cs="Times New Roman"/>
              </w:rPr>
              <w:t>Eco-Hydraulic Engineering</w:t>
            </w:r>
            <w:r w:rsidRPr="00F07C65">
              <w:rPr>
                <w:rFonts w:ascii="Times New Roman" w:hAnsi="Times New Roman" w:hint="eastAsia"/>
              </w:rPr>
              <w:t>；</w:t>
            </w:r>
            <w:r w:rsidRPr="00F07C65">
              <w:rPr>
                <w:rFonts w:ascii="Times New Roman" w:hAnsi="Times New Roman" w:cs="Times New Roman"/>
                <w:b/>
                <w:bCs/>
              </w:rPr>
              <w:t> </w:t>
            </w:r>
            <w:r w:rsidRPr="00F07C65">
              <w:rPr>
                <w:rFonts w:ascii="Times New Roman" w:hAnsi="Times New Roman" w:cs="Times New Roman"/>
              </w:rPr>
              <w:t>hydrological model</w:t>
            </w:r>
          </w:p>
        </w:tc>
      </w:tr>
      <w:tr w:rsidR="00D50997">
        <w:trPr>
          <w:trHeight w:val="388"/>
        </w:trPr>
        <w:tc>
          <w:tcPr>
            <w:tcW w:w="2131" w:type="dxa"/>
          </w:tcPr>
          <w:p w:rsidR="00D50997" w:rsidRPr="00F07C65" w:rsidRDefault="00D50997" w:rsidP="005D60B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cs="Times New Roman"/>
                <w:lang w:val="en-CA"/>
              </w:rPr>
              <w:t>H</w:t>
            </w:r>
            <w:r>
              <w:rPr>
                <w:rFonts w:ascii="Times New Roman" w:hAnsi="Times New Roman" w:cs="Times New Roman"/>
                <w:lang w:val="en-CA"/>
              </w:rPr>
              <w:t>uang</w:t>
            </w:r>
            <w:r w:rsidRPr="00F07C65">
              <w:rPr>
                <w:rFonts w:ascii="Times New Roman" w:hAnsi="Times New Roman" w:cs="Times New Roman"/>
                <w:lang w:val="en-CA"/>
              </w:rPr>
              <w:t>Mutao</w:t>
            </w:r>
          </w:p>
        </w:tc>
        <w:tc>
          <w:tcPr>
            <w:tcW w:w="1216" w:type="dxa"/>
            <w:gridSpan w:val="2"/>
          </w:tcPr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cs="Times New Roman"/>
                <w:lang w:val="en-CA"/>
              </w:rPr>
              <w:t>Research fellow</w:t>
            </w:r>
          </w:p>
        </w:tc>
        <w:tc>
          <w:tcPr>
            <w:tcW w:w="1439" w:type="dxa"/>
            <w:gridSpan w:val="2"/>
          </w:tcPr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cs="Times New Roman"/>
                <w:lang w:val="en-CA"/>
              </w:rPr>
              <w:t>Hydrology &amp; Water Resources</w:t>
            </w:r>
          </w:p>
        </w:tc>
        <w:tc>
          <w:tcPr>
            <w:tcW w:w="901" w:type="dxa"/>
          </w:tcPr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844" w:type="dxa"/>
            <w:gridSpan w:val="3"/>
          </w:tcPr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cs="Times New Roman"/>
                <w:lang w:val="en-CA"/>
              </w:rPr>
              <w:t>Water Resources Planning &amp;Management</w:t>
            </w:r>
          </w:p>
        </w:tc>
      </w:tr>
      <w:tr w:rsidR="00D50997">
        <w:trPr>
          <w:trHeight w:val="388"/>
        </w:trPr>
        <w:tc>
          <w:tcPr>
            <w:tcW w:w="2131" w:type="dxa"/>
          </w:tcPr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cs="Times New Roman"/>
              </w:rPr>
              <w:t>ZengXiaofan</w:t>
            </w:r>
          </w:p>
        </w:tc>
        <w:tc>
          <w:tcPr>
            <w:tcW w:w="1216" w:type="dxa"/>
            <w:gridSpan w:val="2"/>
          </w:tcPr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cs="Times New Roman"/>
                <w:lang w:val="en-CA"/>
              </w:rPr>
              <w:t>Assoc. Professor</w:t>
            </w:r>
          </w:p>
        </w:tc>
        <w:tc>
          <w:tcPr>
            <w:tcW w:w="1439" w:type="dxa"/>
            <w:gridSpan w:val="2"/>
          </w:tcPr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cs="Times New Roman"/>
                <w:lang w:val="en-CA"/>
              </w:rPr>
              <w:t>Hydrology &amp; Water Resources</w:t>
            </w:r>
          </w:p>
        </w:tc>
        <w:tc>
          <w:tcPr>
            <w:tcW w:w="901" w:type="dxa"/>
          </w:tcPr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44" w:type="dxa"/>
            <w:gridSpan w:val="3"/>
          </w:tcPr>
          <w:p w:rsidR="00D50997" w:rsidRPr="00F07C65" w:rsidRDefault="00D50997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07C65">
              <w:rPr>
                <w:rFonts w:ascii="Times New Roman" w:hAnsi="Times New Roman" w:cs="Times New Roman"/>
              </w:rPr>
              <w:t>Hydrology and water resources model</w:t>
            </w:r>
          </w:p>
        </w:tc>
      </w:tr>
      <w:tr w:rsidR="00D50997">
        <w:tc>
          <w:tcPr>
            <w:tcW w:w="8531" w:type="dxa"/>
            <w:gridSpan w:val="9"/>
          </w:tcPr>
          <w:p w:rsidR="00D50997" w:rsidRPr="00AE2457" w:rsidRDefault="00D50997" w:rsidP="00AE24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OLE_LINK7"/>
            <w:bookmarkStart w:id="3" w:name="OLE_LINK8"/>
            <w:r w:rsidRPr="00AE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Contents</w:t>
            </w:r>
            <w:bookmarkEnd w:id="2"/>
            <w:bookmarkEnd w:id="3"/>
          </w:p>
          <w:p w:rsidR="00D50997" w:rsidRPr="00AE2457" w:rsidRDefault="00D50997" w:rsidP="00D50997">
            <w:pPr>
              <w:spacing w:line="360" w:lineRule="auto"/>
              <w:ind w:firstLineChars="5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OLE_LINK2"/>
            <w:bookmarkStart w:id="5" w:name="OLE_LINK3"/>
            <w:bookmarkStart w:id="6" w:name="OLE_LINK4"/>
            <w:r w:rsidRPr="00AE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Chapter </w:t>
            </w:r>
            <w:bookmarkEnd w:id="4"/>
            <w:bookmarkEnd w:id="5"/>
            <w:bookmarkEnd w:id="6"/>
            <w:r w:rsidRPr="00AE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Water-The Bloodst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eam of the Biosphere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F97">
              <w:rPr>
                <w:rFonts w:ascii="Times New Roman" w:hAnsi="Times New Roman" w:cs="Times New Roman"/>
                <w:lang w:val="en-CA"/>
              </w:rPr>
              <w:t>(2</w:t>
            </w:r>
            <w:r>
              <w:rPr>
                <w:rFonts w:ascii="Times New Roman" w:hAnsi="Times New Roman" w:cs="Times New Roman"/>
                <w:lang w:val="en-CA"/>
              </w:rPr>
              <w:t xml:space="preserve"> </w:t>
            </w:r>
            <w:r>
              <w:rPr>
                <w:rFonts w:ascii="Times New Roman" w:cs="Times New Roman"/>
                <w:lang w:val="en-CA"/>
              </w:rPr>
              <w:t>class hours</w:t>
            </w:r>
            <w:r w:rsidRPr="007C4F97">
              <w:rPr>
                <w:rFonts w:ascii="Times New Roman" w:hAnsi="Times New Roman" w:cs="Times New Roman"/>
                <w:lang w:val="en-CA"/>
              </w:rPr>
              <w:t>)</w:t>
            </w:r>
          </w:p>
          <w:p w:rsidR="00D50997" w:rsidRPr="00AE2457" w:rsidRDefault="00D50997" w:rsidP="00D50997">
            <w:pPr>
              <w:spacing w:line="360" w:lineRule="auto"/>
              <w:ind w:leftChars="230" w:left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§1.1  Water as the liquid of life</w:t>
            </w:r>
          </w:p>
          <w:p w:rsidR="00D50997" w:rsidRPr="00AE2457" w:rsidRDefault="00D50997" w:rsidP="00AE2457">
            <w:pPr>
              <w:spacing w:line="36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§1.2  Focusing on invisible water</w:t>
            </w:r>
          </w:p>
          <w:p w:rsidR="00D50997" w:rsidRPr="00AE2457" w:rsidRDefault="00D50997" w:rsidP="00D50997">
            <w:pPr>
              <w:spacing w:line="360" w:lineRule="auto"/>
              <w:ind w:leftChars="228" w:left="31680" w:hangingChars="10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§1.3  Different sca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es of water-plant interaction</w:t>
            </w:r>
          </w:p>
          <w:p w:rsidR="00D50997" w:rsidRPr="00AE2457" w:rsidRDefault="00D50997" w:rsidP="00D50997">
            <w:pPr>
              <w:spacing w:line="360" w:lineRule="auto"/>
              <w:ind w:leftChars="228" w:left="31680" w:hangingChars="10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Human landscape interventions</w:t>
            </w:r>
          </w:p>
          <w:p w:rsidR="00D50997" w:rsidRPr="00AE2457" w:rsidRDefault="00D50997" w:rsidP="00D50997">
            <w:pPr>
              <w:spacing w:line="360" w:lineRule="auto"/>
              <w:ind w:leftChars="228" w:left="31680" w:hangingChars="10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 xml:space="preserve">§1.5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Summary</w:t>
            </w:r>
          </w:p>
          <w:p w:rsidR="00D50997" w:rsidRPr="00AE2457" w:rsidRDefault="00D50997" w:rsidP="00D50997">
            <w:pPr>
              <w:spacing w:line="360" w:lineRule="auto"/>
              <w:ind w:firstLineChars="10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Chapter 2 </w:t>
            </w: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Water Availability-Expanding the Persp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ctive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F97">
              <w:rPr>
                <w:rFonts w:ascii="Times New Roman" w:hAnsi="Times New Roman" w:cs="Times New Roman"/>
                <w:lang w:val="en-CA"/>
              </w:rPr>
              <w:t>(</w:t>
            </w:r>
            <w:r>
              <w:rPr>
                <w:rFonts w:ascii="Times New Roman" w:hAnsi="Times New Roman" w:cs="Times New Roman"/>
                <w:lang w:val="en-CA"/>
              </w:rPr>
              <w:t xml:space="preserve">4 </w:t>
            </w:r>
            <w:r>
              <w:rPr>
                <w:rFonts w:ascii="Times New Roman" w:cs="Times New Roman"/>
                <w:lang w:val="en-CA"/>
              </w:rPr>
              <w:t>class hours</w:t>
            </w:r>
            <w:r w:rsidRPr="007C4F97">
              <w:rPr>
                <w:rFonts w:ascii="Times New Roman" w:hAnsi="Times New Roman" w:cs="Times New Roman"/>
                <w:lang w:val="en-CA"/>
              </w:rPr>
              <w:t>)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 xml:space="preserve">§2.1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A conceptual shift to incorporate water for ecosystems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§2.2  Introducing soil water into the water balance equation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§2.3  Water resource estimates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§2.4  Summary</w:t>
            </w:r>
          </w:p>
          <w:p w:rsidR="00D50997" w:rsidRPr="00AE2457" w:rsidRDefault="00D50997" w:rsidP="00D50997">
            <w:pPr>
              <w:spacing w:line="360" w:lineRule="auto"/>
              <w:ind w:firstLineChars="10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Chapter 3</w:t>
            </w: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 xml:space="preserve"> Human Water Requirements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F97">
              <w:rPr>
                <w:rFonts w:ascii="Times New Roman" w:hAnsi="Times New Roman" w:cs="Times New Roman"/>
                <w:lang w:val="en-CA"/>
              </w:rPr>
              <w:t>(</w:t>
            </w:r>
            <w:r>
              <w:rPr>
                <w:rFonts w:ascii="Times New Roman" w:hAnsi="Times New Roman" w:cs="Times New Roman"/>
                <w:lang w:val="en-CA"/>
              </w:rPr>
              <w:t xml:space="preserve">4 </w:t>
            </w:r>
            <w:r>
              <w:rPr>
                <w:rFonts w:ascii="Times New Roman" w:cs="Times New Roman"/>
                <w:lang w:val="en-CA"/>
              </w:rPr>
              <w:t>class hours</w:t>
            </w:r>
            <w:r w:rsidRPr="007C4F97">
              <w:rPr>
                <w:rFonts w:ascii="Times New Roman" w:hAnsi="Times New Roman" w:cs="Times New Roman"/>
                <w:lang w:val="en-CA"/>
              </w:rPr>
              <w:t>)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 xml:space="preserve">§3.1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Household and industrial water needs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§3.2  Distinguishing between water use and consumptive water use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§3.3  Current green water requirements for food production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§3.4  Gen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ric human water requirements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§3.5  Additional water requirements to feed humanity by 2050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§3.6  Summary</w:t>
            </w:r>
          </w:p>
          <w:p w:rsidR="00D50997" w:rsidRPr="00AE2457" w:rsidRDefault="00D50997" w:rsidP="00D50997">
            <w:pPr>
              <w:spacing w:line="360" w:lineRule="auto"/>
              <w:ind w:firstLineChars="5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Chapter 4</w:t>
            </w: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 xml:space="preserve"> Incorporating Water for Ecosystem ‘Services’</w:t>
            </w:r>
            <w:r w:rsidRPr="007C4F97">
              <w:rPr>
                <w:rFonts w:ascii="Times New Roman" w:hAnsi="Times New Roman" w:cs="Times New Roman"/>
                <w:lang w:val="en-CA"/>
              </w:rPr>
              <w:t xml:space="preserve"> (</w:t>
            </w:r>
            <w:r>
              <w:rPr>
                <w:rFonts w:ascii="Times New Roman" w:hAnsi="Times New Roman" w:cs="Times New Roman"/>
                <w:lang w:val="en-CA"/>
              </w:rPr>
              <w:t xml:space="preserve">4 </w:t>
            </w:r>
            <w:r>
              <w:rPr>
                <w:rFonts w:ascii="Times New Roman" w:cs="Times New Roman"/>
                <w:lang w:val="en-CA"/>
              </w:rPr>
              <w:t>class hours</w:t>
            </w:r>
            <w:r w:rsidRPr="007C4F97">
              <w:rPr>
                <w:rFonts w:ascii="Times New Roman" w:hAnsi="Times New Roman" w:cs="Times New Roman"/>
                <w:lang w:val="en-CA"/>
              </w:rPr>
              <w:t>)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 xml:space="preserve">§4.1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Expanding the paradigm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§4.2  Water flows to sustain food production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§4.3  Green water flows are sustaining major biomes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§4.4  Committed and uncommitted water flows</w:t>
            </w:r>
          </w:p>
          <w:p w:rsidR="00D50997" w:rsidRPr="00AE2457" w:rsidRDefault="00D50997" w:rsidP="00AE2457">
            <w:pPr>
              <w:spacing w:line="360" w:lineRule="auto"/>
              <w:ind w:lef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§4.5  The blue water bias is unwarranted</w:t>
            </w:r>
          </w:p>
          <w:p w:rsidR="00D50997" w:rsidRDefault="00D50997" w:rsidP="00D50997">
            <w:pPr>
              <w:ind w:firstLineChars="200" w:firstLine="31680"/>
              <w:rPr>
                <w:rFonts w:ascii="Times New Roman" w:hAnsi="Times New Roman" w:cs="Times New Roman"/>
                <w:sz w:val="24"/>
                <w:szCs w:val="24"/>
              </w:rPr>
            </w:pPr>
            <w:r w:rsidRPr="00AE2457">
              <w:rPr>
                <w:rFonts w:ascii="Times New Roman" w:hAnsi="Times New Roman" w:cs="Times New Roman"/>
                <w:sz w:val="24"/>
                <w:szCs w:val="24"/>
              </w:rPr>
              <w:t>§4.6  Summary</w:t>
            </w:r>
          </w:p>
          <w:p w:rsidR="00D50997" w:rsidRDefault="00D50997" w:rsidP="00D50997">
            <w:pPr>
              <w:ind w:firstLineChars="49" w:firstLine="31680"/>
              <w:rPr>
                <w:rFonts w:cs="Times New Roman"/>
                <w:sz w:val="24"/>
                <w:szCs w:val="24"/>
              </w:rPr>
            </w:pPr>
            <w:r w:rsidRPr="008A7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Chapter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8A7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lang w:val="en-CA"/>
              </w:rPr>
              <w:t>Team projects (2 class hours)</w:t>
            </w:r>
          </w:p>
          <w:p w:rsidR="00D50997" w:rsidRDefault="00D50997" w:rsidP="00D50997">
            <w:pPr>
              <w:ind w:firstLineChars="200" w:firstLine="31680"/>
              <w:rPr>
                <w:rFonts w:cs="Times New Roman"/>
                <w:sz w:val="24"/>
                <w:szCs w:val="24"/>
              </w:rPr>
            </w:pPr>
          </w:p>
          <w:p w:rsidR="00D50997" w:rsidRPr="00F70473" w:rsidRDefault="00D50997" w:rsidP="00D50997">
            <w:pPr>
              <w:ind w:firstLineChars="200" w:firstLine="31680"/>
              <w:rPr>
                <w:rFonts w:cs="Times New Roman"/>
                <w:sz w:val="24"/>
                <w:szCs w:val="24"/>
              </w:rPr>
            </w:pPr>
          </w:p>
        </w:tc>
      </w:tr>
      <w:tr w:rsidR="00D50997">
        <w:tc>
          <w:tcPr>
            <w:tcW w:w="8531" w:type="dxa"/>
            <w:gridSpan w:val="9"/>
          </w:tcPr>
          <w:p w:rsidR="00D50997" w:rsidRDefault="00D50997" w:rsidP="00637693">
            <w:pPr>
              <w:rPr>
                <w:rFonts w:cs="Times New Roman"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Guide Book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  <w:p w:rsidR="00D50997" w:rsidRPr="00F70473" w:rsidRDefault="00D50997" w:rsidP="00F704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Balancing Water for Humans and Nature: The New Approach in Ecohydrology, </w:t>
            </w:r>
            <w:hyperlink r:id="rId6" w:history="1">
              <w:r w:rsidRPr="0018070B">
                <w:rPr>
                  <w:rFonts w:ascii="Times New Roman" w:hAnsi="Times New Roman" w:cs="Times New Roman"/>
                  <w:sz w:val="24"/>
                  <w:szCs w:val="24"/>
                </w:rPr>
                <w:t>Malin Falkenmark</w:t>
              </w:r>
            </w:hyperlink>
            <w:r w:rsidRPr="001807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7" w:history="1">
              <w:r w:rsidRPr="0018070B">
                <w:rPr>
                  <w:rFonts w:ascii="Times New Roman" w:hAnsi="Times New Roman" w:cs="Times New Roman"/>
                  <w:sz w:val="24"/>
                  <w:szCs w:val="24"/>
                </w:rPr>
                <w:t>Johan Rockström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by Earthscan in 2004</w:t>
            </w:r>
          </w:p>
        </w:tc>
      </w:tr>
      <w:tr w:rsidR="00D50997">
        <w:tc>
          <w:tcPr>
            <w:tcW w:w="8531" w:type="dxa"/>
            <w:gridSpan w:val="9"/>
          </w:tcPr>
          <w:p w:rsidR="00D50997" w:rsidRDefault="00D50997" w:rsidP="00637693">
            <w:pPr>
              <w:rPr>
                <w:rFonts w:cs="Times New Roman"/>
                <w:b/>
                <w:bCs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Main </w:t>
            </w:r>
            <w:hyperlink r:id="rId8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Reference</w:t>
              </w:r>
            </w:hyperlink>
            <w:hyperlink r:id="rId9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  <w:p w:rsidR="00D50997" w:rsidRPr="00F70473" w:rsidRDefault="00D50997" w:rsidP="00F704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Balancing Water for Humans and Nature: The New Approach in Ecohydrology, </w:t>
            </w:r>
            <w:hyperlink r:id="rId10" w:history="1">
              <w:r w:rsidRPr="0018070B">
                <w:rPr>
                  <w:rFonts w:ascii="Times New Roman" w:hAnsi="Times New Roman" w:cs="Times New Roman"/>
                  <w:sz w:val="24"/>
                  <w:szCs w:val="24"/>
                </w:rPr>
                <w:t>Malin Falkenmark</w:t>
              </w:r>
            </w:hyperlink>
            <w:r w:rsidRPr="001807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" w:history="1">
              <w:r w:rsidRPr="0018070B">
                <w:rPr>
                  <w:rFonts w:ascii="Times New Roman" w:hAnsi="Times New Roman" w:cs="Times New Roman"/>
                  <w:sz w:val="24"/>
                  <w:szCs w:val="24"/>
                </w:rPr>
                <w:t>Johan Rockström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by Earthscan in 2004</w:t>
            </w:r>
          </w:p>
        </w:tc>
      </w:tr>
    </w:tbl>
    <w:p w:rsidR="00D50997" w:rsidRDefault="00D50997">
      <w:pPr>
        <w:rPr>
          <w:rFonts w:cs="Times New Roman"/>
        </w:rPr>
      </w:pPr>
    </w:p>
    <w:sectPr w:rsidR="00D50997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997" w:rsidRDefault="00D50997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50997" w:rsidRDefault="00D50997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997" w:rsidRDefault="00D50997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50997" w:rsidRDefault="00D50997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41934"/>
    <w:rsid w:val="00095757"/>
    <w:rsid w:val="001039A7"/>
    <w:rsid w:val="0018070B"/>
    <w:rsid w:val="001C0C50"/>
    <w:rsid w:val="00234FF8"/>
    <w:rsid w:val="002535A7"/>
    <w:rsid w:val="00256318"/>
    <w:rsid w:val="002E6FB9"/>
    <w:rsid w:val="003D499F"/>
    <w:rsid w:val="003E0A31"/>
    <w:rsid w:val="003F3674"/>
    <w:rsid w:val="00401D73"/>
    <w:rsid w:val="00527E2F"/>
    <w:rsid w:val="00564152"/>
    <w:rsid w:val="005C3F0D"/>
    <w:rsid w:val="005C51A8"/>
    <w:rsid w:val="005D60BD"/>
    <w:rsid w:val="005F7C64"/>
    <w:rsid w:val="00637693"/>
    <w:rsid w:val="006D3D8A"/>
    <w:rsid w:val="007130FA"/>
    <w:rsid w:val="007524B7"/>
    <w:rsid w:val="0075491B"/>
    <w:rsid w:val="00773DF0"/>
    <w:rsid w:val="00775EAF"/>
    <w:rsid w:val="0079664F"/>
    <w:rsid w:val="007A5FC9"/>
    <w:rsid w:val="007C4F97"/>
    <w:rsid w:val="007F167F"/>
    <w:rsid w:val="00867BC6"/>
    <w:rsid w:val="008A70AE"/>
    <w:rsid w:val="008C31FB"/>
    <w:rsid w:val="00963878"/>
    <w:rsid w:val="00967CAC"/>
    <w:rsid w:val="00980F9B"/>
    <w:rsid w:val="009B04C5"/>
    <w:rsid w:val="009B14DF"/>
    <w:rsid w:val="009B2707"/>
    <w:rsid w:val="009B4CB3"/>
    <w:rsid w:val="009D76A8"/>
    <w:rsid w:val="00A0305A"/>
    <w:rsid w:val="00A54B31"/>
    <w:rsid w:val="00A55DC3"/>
    <w:rsid w:val="00A63FC2"/>
    <w:rsid w:val="00A704C7"/>
    <w:rsid w:val="00A91CDF"/>
    <w:rsid w:val="00AB58E9"/>
    <w:rsid w:val="00AD0968"/>
    <w:rsid w:val="00AE2457"/>
    <w:rsid w:val="00AF3D15"/>
    <w:rsid w:val="00B020D3"/>
    <w:rsid w:val="00B65AB6"/>
    <w:rsid w:val="00BA7EF3"/>
    <w:rsid w:val="00BB5D41"/>
    <w:rsid w:val="00BC30C8"/>
    <w:rsid w:val="00C01C71"/>
    <w:rsid w:val="00C07579"/>
    <w:rsid w:val="00C37EC1"/>
    <w:rsid w:val="00C56E07"/>
    <w:rsid w:val="00C739B9"/>
    <w:rsid w:val="00CA665A"/>
    <w:rsid w:val="00CC3EF9"/>
    <w:rsid w:val="00CF5255"/>
    <w:rsid w:val="00D23463"/>
    <w:rsid w:val="00D50997"/>
    <w:rsid w:val="00D7727B"/>
    <w:rsid w:val="00DA1D97"/>
    <w:rsid w:val="00DC48B3"/>
    <w:rsid w:val="00DF4980"/>
    <w:rsid w:val="00DF6EFE"/>
    <w:rsid w:val="00E37408"/>
    <w:rsid w:val="00E51906"/>
    <w:rsid w:val="00EA11D0"/>
    <w:rsid w:val="00EA67F2"/>
    <w:rsid w:val="00EA7050"/>
    <w:rsid w:val="00F07C65"/>
    <w:rsid w:val="00F34D09"/>
    <w:rsid w:val="00F352F2"/>
    <w:rsid w:val="00F70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906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3F3674"/>
    <w:rPr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8C31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referenc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.jp/search?hl=zh-CN&amp;tbo=p&amp;tbm=bks&amp;q=inauthor:%22Johan+Rockstr%C3%B6m%22&amp;source=gbs_metadata_r&amp;cad=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.jp/search?hl=zh-CN&amp;tbo=p&amp;tbm=bks&amp;q=inauthor:%22Malin+Falkenmark%22&amp;source=gbs_metadata_r&amp;cad=7" TargetMode="External"/><Relationship Id="rId11" Type="http://schemas.openxmlformats.org/officeDocument/2006/relationships/hyperlink" Target="http://www.google.co.jp/search?hl=zh-CN&amp;tbo=p&amp;tbm=bks&amp;q=inauthor:%22Johan+Rockstr%C3%B6m%22&amp;source=gbs_metadata_r&amp;cad=7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google.co.jp/search?hl=zh-CN&amp;tbo=p&amp;tbm=bks&amp;q=inauthor:%22Malin+Falkenmark%22&amp;source=gbs_metadata_r&amp;cad=7" TargetMode="External"/><Relationship Id="rId4" Type="http://schemas.openxmlformats.org/officeDocument/2006/relationships/footnotes" Target="footnotes.xml"/><Relationship Id="rId9" Type="http://schemas.openxmlformats.org/officeDocument/2006/relationships/hyperlink" Target="app:ds:boo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462</Words>
  <Characters>2638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3</cp:revision>
  <dcterms:created xsi:type="dcterms:W3CDTF">2015-06-09T01:09:00Z</dcterms:created>
  <dcterms:modified xsi:type="dcterms:W3CDTF">2015-06-12T02:41:00Z</dcterms:modified>
</cp:coreProperties>
</file>