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C9D" w:rsidRPr="00AF3D15" w:rsidRDefault="00E23C9D" w:rsidP="00E51906">
      <w:pPr>
        <w:pStyle w:val="Heading1"/>
        <w:spacing w:before="0" w:after="0"/>
        <w:jc w:val="both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附</w:t>
      </w:r>
      <w:r>
        <w:rPr>
          <w:sz w:val="28"/>
          <w:szCs w:val="28"/>
        </w:rPr>
        <w:t>3</w:t>
      </w:r>
      <w:r w:rsidRPr="00AF3D15">
        <w:rPr>
          <w:rFonts w:cs="宋体" w:hint="eastAsia"/>
          <w:sz w:val="28"/>
          <w:szCs w:val="28"/>
        </w:rPr>
        <w:t>．</w:t>
      </w:r>
      <w:r>
        <w:rPr>
          <w:rFonts w:cs="宋体" w:hint="eastAsia"/>
          <w:sz w:val="28"/>
          <w:szCs w:val="28"/>
          <w:u w:val="single"/>
        </w:rPr>
        <w:t>水电与数字化工程</w:t>
      </w:r>
      <w:r w:rsidRPr="00AF3D15">
        <w:rPr>
          <w:sz w:val="28"/>
          <w:szCs w:val="28"/>
        </w:rPr>
        <w:t xml:space="preserve"> </w:t>
      </w:r>
      <w:r w:rsidRPr="00AF3D15">
        <w:rPr>
          <w:rFonts w:cs="宋体" w:hint="eastAsia"/>
          <w:sz w:val="28"/>
          <w:szCs w:val="28"/>
        </w:rPr>
        <w:t>学院（系）</w:t>
      </w:r>
      <w:r w:rsidRPr="00AF3D15">
        <w:rPr>
          <w:sz w:val="28"/>
          <w:szCs w:val="28"/>
          <w:u w:val="single"/>
        </w:rPr>
        <w:t xml:space="preserve">            </w:t>
      </w:r>
      <w:r w:rsidRPr="00EA281B">
        <w:rPr>
          <w:sz w:val="28"/>
          <w:szCs w:val="28"/>
        </w:rPr>
        <w:t xml:space="preserve"> </w:t>
      </w:r>
      <w:r w:rsidRPr="00EA281B">
        <w:rPr>
          <w:rFonts w:cs="宋体" w:hint="eastAsia"/>
          <w:sz w:val="28"/>
          <w:szCs w:val="28"/>
        </w:rPr>
        <w:t>研究生</w:t>
      </w:r>
      <w:r w:rsidRPr="00AF3D15">
        <w:rPr>
          <w:rFonts w:cs="宋体" w:hint="eastAsia"/>
          <w:sz w:val="28"/>
          <w:szCs w:val="28"/>
        </w:rPr>
        <w:t>课程简介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23C9D">
        <w:tc>
          <w:tcPr>
            <w:tcW w:w="5868" w:type="dxa"/>
            <w:gridSpan w:val="7"/>
          </w:tcPr>
          <w:p w:rsidR="00E23C9D" w:rsidRDefault="00E23C9D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课程名称：</w:t>
            </w:r>
            <w:r>
              <w:rPr>
                <w:rFonts w:hint="eastAsia"/>
              </w:rPr>
              <w:t>有限元方法</w:t>
            </w:r>
          </w:p>
        </w:tc>
        <w:tc>
          <w:tcPr>
            <w:tcW w:w="2663" w:type="dxa"/>
            <w:gridSpan w:val="2"/>
          </w:tcPr>
          <w:p w:rsidR="00E23C9D" w:rsidRDefault="00E23C9D" w:rsidP="00637693">
            <w:pPr>
              <w:spacing w:line="360" w:lineRule="auto"/>
              <w:rPr>
                <w:sz w:val="24"/>
                <w:szCs w:val="24"/>
              </w:rPr>
            </w:pPr>
            <w:r w:rsidRPr="0054346F">
              <w:rPr>
                <w:rFonts w:hint="eastAsia"/>
                <w:sz w:val="24"/>
                <w:szCs w:val="24"/>
              </w:rPr>
              <w:t>课程代码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271.524</w:t>
            </w:r>
          </w:p>
        </w:tc>
      </w:tr>
      <w:tr w:rsidR="00E23C9D">
        <w:tc>
          <w:tcPr>
            <w:tcW w:w="8531" w:type="dxa"/>
            <w:gridSpan w:val="9"/>
          </w:tcPr>
          <w:p w:rsidR="00E23C9D" w:rsidRDefault="00E23C9D" w:rsidP="000B609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英文名称：</w:t>
            </w:r>
            <w:r>
              <w:rPr>
                <w:sz w:val="24"/>
                <w:szCs w:val="24"/>
              </w:rPr>
              <w:t>Finite Element Method</w:t>
            </w:r>
          </w:p>
        </w:tc>
      </w:tr>
      <w:tr w:rsidR="00E23C9D">
        <w:tc>
          <w:tcPr>
            <w:tcW w:w="8531" w:type="dxa"/>
            <w:gridSpan w:val="9"/>
          </w:tcPr>
          <w:p w:rsidR="00E23C9D" w:rsidRDefault="00E23C9D" w:rsidP="007F167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高水平课程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国际化课程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■高水平国际化课程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E23C9D">
        <w:tc>
          <w:tcPr>
            <w:tcW w:w="8531" w:type="dxa"/>
            <w:gridSpan w:val="9"/>
          </w:tcPr>
          <w:p w:rsidR="00E23C9D" w:rsidRDefault="00E23C9D" w:rsidP="00D7727B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二级学科基础课程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■专业课程</w:t>
            </w:r>
          </w:p>
        </w:tc>
      </w:tr>
      <w:tr w:rsidR="00E23C9D">
        <w:tc>
          <w:tcPr>
            <w:tcW w:w="8531" w:type="dxa"/>
            <w:gridSpan w:val="9"/>
          </w:tcPr>
          <w:p w:rsidR="00E23C9D" w:rsidRDefault="00E23C9D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考核方式：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考试加报告</w:t>
            </w:r>
          </w:p>
        </w:tc>
      </w:tr>
      <w:tr w:rsidR="00E23C9D" w:rsidRPr="009B14DF">
        <w:tc>
          <w:tcPr>
            <w:tcW w:w="4264" w:type="dxa"/>
            <w:gridSpan w:val="4"/>
          </w:tcPr>
          <w:p w:rsidR="00E23C9D" w:rsidRDefault="00E23C9D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教学方式：讲授加研讨</w:t>
            </w:r>
          </w:p>
        </w:tc>
        <w:tc>
          <w:tcPr>
            <w:tcW w:w="4267" w:type="dxa"/>
            <w:gridSpan w:val="5"/>
          </w:tcPr>
          <w:p w:rsidR="00E23C9D" w:rsidRDefault="00E23C9D" w:rsidP="00E04341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适用层次：</w:t>
            </w:r>
            <w:r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硕士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■</w:t>
            </w:r>
            <w:r w:rsidRPr="00A0305A">
              <w:rPr>
                <w:sz w:val="24"/>
                <w:szCs w:val="24"/>
              </w:rPr>
              <w:t xml:space="preserve">      </w:t>
            </w:r>
            <w:r w:rsidRPr="00A0305A">
              <w:rPr>
                <w:rFonts w:hint="eastAsia"/>
                <w:sz w:val="24"/>
                <w:szCs w:val="24"/>
              </w:rPr>
              <w:t>博士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■</w:t>
            </w:r>
          </w:p>
        </w:tc>
      </w:tr>
      <w:tr w:rsidR="00E23C9D" w:rsidRPr="009B14DF">
        <w:tc>
          <w:tcPr>
            <w:tcW w:w="2841" w:type="dxa"/>
            <w:gridSpan w:val="2"/>
          </w:tcPr>
          <w:p w:rsidR="00E23C9D" w:rsidRDefault="00E23C9D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开课学期：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春季</w:t>
            </w:r>
          </w:p>
        </w:tc>
        <w:tc>
          <w:tcPr>
            <w:tcW w:w="3566" w:type="dxa"/>
            <w:gridSpan w:val="6"/>
          </w:tcPr>
          <w:p w:rsidR="00E23C9D" w:rsidRDefault="00E23C9D" w:rsidP="000B609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总学时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讲授学时：</w:t>
            </w:r>
            <w:r>
              <w:rPr>
                <w:sz w:val="24"/>
                <w:szCs w:val="24"/>
              </w:rPr>
              <w:t xml:space="preserve">  32/32</w:t>
            </w:r>
          </w:p>
        </w:tc>
        <w:tc>
          <w:tcPr>
            <w:tcW w:w="2124" w:type="dxa"/>
          </w:tcPr>
          <w:p w:rsidR="00E23C9D" w:rsidRDefault="00E23C9D" w:rsidP="000B609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学分：</w:t>
            </w:r>
            <w:r>
              <w:rPr>
                <w:sz w:val="24"/>
                <w:szCs w:val="24"/>
              </w:rPr>
              <w:t>2</w:t>
            </w:r>
          </w:p>
        </w:tc>
      </w:tr>
      <w:tr w:rsidR="00E23C9D" w:rsidRPr="009B14DF">
        <w:tc>
          <w:tcPr>
            <w:tcW w:w="8531" w:type="dxa"/>
            <w:gridSpan w:val="9"/>
          </w:tcPr>
          <w:p w:rsidR="00E23C9D" w:rsidRDefault="00E23C9D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适用专业：</w:t>
            </w:r>
            <w:r w:rsidRPr="00E04341">
              <w:rPr>
                <w:rFonts w:hint="eastAsia"/>
                <w:sz w:val="24"/>
                <w:szCs w:val="24"/>
              </w:rPr>
              <w:t>系统分析与集成（理）、水利工程</w:t>
            </w:r>
          </w:p>
        </w:tc>
      </w:tr>
      <w:tr w:rsidR="00E23C9D">
        <w:trPr>
          <w:trHeight w:val="388"/>
        </w:trPr>
        <w:tc>
          <w:tcPr>
            <w:tcW w:w="2131" w:type="dxa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1260" w:type="dxa"/>
            <w:gridSpan w:val="2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业</w:t>
            </w:r>
          </w:p>
        </w:tc>
        <w:tc>
          <w:tcPr>
            <w:tcW w:w="1080" w:type="dxa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龄</w:t>
            </w:r>
          </w:p>
        </w:tc>
        <w:tc>
          <w:tcPr>
            <w:tcW w:w="2844" w:type="dxa"/>
            <w:gridSpan w:val="3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学术专长</w:t>
            </w:r>
          </w:p>
        </w:tc>
      </w:tr>
      <w:tr w:rsidR="00E23C9D">
        <w:trPr>
          <w:trHeight w:val="388"/>
        </w:trPr>
        <w:tc>
          <w:tcPr>
            <w:tcW w:w="2131" w:type="dxa"/>
          </w:tcPr>
          <w:p w:rsidR="00E23C9D" w:rsidRDefault="00E23C9D" w:rsidP="00E04341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黎育红</w:t>
            </w:r>
          </w:p>
        </w:tc>
        <w:tc>
          <w:tcPr>
            <w:tcW w:w="1216" w:type="dxa"/>
            <w:gridSpan w:val="2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系统工程</w:t>
            </w:r>
          </w:p>
        </w:tc>
        <w:tc>
          <w:tcPr>
            <w:tcW w:w="1080" w:type="dxa"/>
          </w:tcPr>
          <w:p w:rsidR="00E23C9D" w:rsidRDefault="00E23C9D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844" w:type="dxa"/>
            <w:gridSpan w:val="3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复杂系统分析</w:t>
            </w:r>
          </w:p>
        </w:tc>
      </w:tr>
      <w:tr w:rsidR="00E23C9D">
        <w:trPr>
          <w:trHeight w:val="388"/>
        </w:trPr>
        <w:tc>
          <w:tcPr>
            <w:tcW w:w="2131" w:type="dxa"/>
          </w:tcPr>
          <w:p w:rsidR="00E23C9D" w:rsidRDefault="00E23C9D" w:rsidP="00A11F4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易善桢</w:t>
            </w:r>
          </w:p>
        </w:tc>
        <w:tc>
          <w:tcPr>
            <w:tcW w:w="1216" w:type="dxa"/>
            <w:gridSpan w:val="2"/>
          </w:tcPr>
          <w:p w:rsidR="00E23C9D" w:rsidRDefault="00E23C9D" w:rsidP="00A11F4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教授</w:t>
            </w:r>
          </w:p>
        </w:tc>
        <w:tc>
          <w:tcPr>
            <w:tcW w:w="1260" w:type="dxa"/>
            <w:gridSpan w:val="2"/>
          </w:tcPr>
          <w:p w:rsidR="00E23C9D" w:rsidRDefault="00E23C9D" w:rsidP="00A11F4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1B0DF2">
              <w:rPr>
                <w:rFonts w:hint="eastAsia"/>
                <w:sz w:val="24"/>
                <w:szCs w:val="24"/>
              </w:rPr>
              <w:t>水利</w:t>
            </w:r>
            <w:r>
              <w:rPr>
                <w:rFonts w:hint="eastAsia"/>
                <w:sz w:val="24"/>
                <w:szCs w:val="24"/>
              </w:rPr>
              <w:t>工程</w:t>
            </w:r>
          </w:p>
        </w:tc>
        <w:tc>
          <w:tcPr>
            <w:tcW w:w="1080" w:type="dxa"/>
          </w:tcPr>
          <w:p w:rsidR="00E23C9D" w:rsidRPr="001B0DF2" w:rsidRDefault="00E23C9D" w:rsidP="00A11F4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44" w:type="dxa"/>
            <w:gridSpan w:val="3"/>
          </w:tcPr>
          <w:p w:rsidR="00E23C9D" w:rsidRDefault="00E23C9D" w:rsidP="00A11F4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水利信息</w:t>
            </w:r>
            <w:r w:rsidRPr="001B0DF2">
              <w:rPr>
                <w:rFonts w:hint="eastAsia"/>
                <w:sz w:val="24"/>
                <w:szCs w:val="24"/>
              </w:rPr>
              <w:t>，遥感，地理信息</w:t>
            </w:r>
          </w:p>
        </w:tc>
      </w:tr>
      <w:tr w:rsidR="00E23C9D">
        <w:trPr>
          <w:trHeight w:val="388"/>
        </w:trPr>
        <w:tc>
          <w:tcPr>
            <w:tcW w:w="2131" w:type="dxa"/>
          </w:tcPr>
          <w:p w:rsidR="00E23C9D" w:rsidRDefault="00E23C9D" w:rsidP="00A11F4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hint="eastAsia"/>
                <w:sz w:val="24"/>
                <w:szCs w:val="24"/>
              </w:rPr>
              <w:t>孙怀卫</w:t>
            </w:r>
          </w:p>
        </w:tc>
        <w:tc>
          <w:tcPr>
            <w:tcW w:w="1216" w:type="dxa"/>
            <w:gridSpan w:val="2"/>
          </w:tcPr>
          <w:p w:rsidR="00E23C9D" w:rsidRDefault="00E23C9D" w:rsidP="00A11F4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260" w:type="dxa"/>
            <w:gridSpan w:val="2"/>
          </w:tcPr>
          <w:p w:rsidR="00E23C9D" w:rsidRDefault="00E23C9D" w:rsidP="00A11F4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水文水资源</w:t>
            </w:r>
          </w:p>
        </w:tc>
        <w:tc>
          <w:tcPr>
            <w:tcW w:w="1080" w:type="dxa"/>
          </w:tcPr>
          <w:p w:rsidR="00E23C9D" w:rsidRDefault="00E23C9D" w:rsidP="00A11F4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44" w:type="dxa"/>
            <w:gridSpan w:val="3"/>
          </w:tcPr>
          <w:p w:rsidR="00E23C9D" w:rsidRPr="007354C0" w:rsidRDefault="00E23C9D" w:rsidP="00A11F4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水文水资源</w:t>
            </w:r>
          </w:p>
        </w:tc>
      </w:tr>
      <w:bookmarkEnd w:id="0"/>
      <w:tr w:rsidR="00E23C9D">
        <w:trPr>
          <w:trHeight w:val="388"/>
        </w:trPr>
        <w:tc>
          <w:tcPr>
            <w:tcW w:w="2131" w:type="dxa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23C9D">
        <w:trPr>
          <w:trHeight w:val="388"/>
        </w:trPr>
        <w:tc>
          <w:tcPr>
            <w:tcW w:w="2131" w:type="dxa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E23C9D" w:rsidRDefault="00E23C9D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23C9D">
        <w:tc>
          <w:tcPr>
            <w:tcW w:w="8531" w:type="dxa"/>
            <w:gridSpan w:val="9"/>
          </w:tcPr>
          <w:p w:rsidR="00E23C9D" w:rsidRPr="004253C6" w:rsidRDefault="00E23C9D" w:rsidP="0063769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E23C9D" w:rsidRPr="000B609A" w:rsidRDefault="00E23C9D" w:rsidP="000B609A">
            <w:pPr>
              <w:autoSpaceDE w:val="0"/>
              <w:autoSpaceDN w:val="0"/>
              <w:adjustRightInd w:val="0"/>
              <w:jc w:val="left"/>
              <w:rPr>
                <w:kern w:val="0"/>
              </w:rPr>
            </w:pPr>
            <w:r w:rsidRPr="000B609A">
              <w:rPr>
                <w:rFonts w:hint="eastAsia"/>
              </w:rPr>
              <w:t>第一章</w:t>
            </w:r>
            <w:r w:rsidRPr="000B609A">
              <w:t xml:space="preserve">  </w:t>
            </w:r>
            <w:r w:rsidRPr="000B609A">
              <w:rPr>
                <w:rFonts w:hint="eastAsia"/>
                <w:kern w:val="0"/>
              </w:rPr>
              <w:t>绪论</w:t>
            </w:r>
            <w:r w:rsidRPr="000B609A">
              <w:rPr>
                <w:kern w:val="0"/>
              </w:rPr>
              <w:t xml:space="preserve"> </w:t>
            </w:r>
          </w:p>
          <w:p w:rsidR="00E23C9D" w:rsidRPr="000B609A" w:rsidRDefault="00E23C9D" w:rsidP="00E23C9D">
            <w:pPr>
              <w:ind w:leftChars="230" w:left="31680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 w:rsidRPr="000B609A">
              <w:t xml:space="preserve">1.1 </w:t>
            </w:r>
            <w:r>
              <w:rPr>
                <w:rFonts w:hint="eastAsia"/>
                <w:kern w:val="0"/>
              </w:rPr>
              <w:t>有限元方法</w:t>
            </w:r>
          </w:p>
          <w:p w:rsidR="00E23C9D" w:rsidRPr="000B609A" w:rsidRDefault="00E23C9D" w:rsidP="000B609A">
            <w:pPr>
              <w:ind w:firstLine="482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 w:rsidRPr="000B609A">
              <w:t>1.2</w:t>
            </w:r>
            <w:r w:rsidRPr="000B609A">
              <w:rPr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有限元方法的历史与现状</w:t>
            </w:r>
          </w:p>
          <w:p w:rsidR="00E23C9D" w:rsidRDefault="00E23C9D" w:rsidP="00E23C9D">
            <w:pPr>
              <w:ind w:leftChars="228" w:left="31680" w:hangingChars="100" w:firstLine="31680"/>
              <w:rPr>
                <w:rFonts w:cs="Times New Roman"/>
                <w:kern w:val="0"/>
              </w:rPr>
            </w:pPr>
            <w:r w:rsidRPr="000B609A">
              <w:rPr>
                <w:rFonts w:hint="eastAsia"/>
              </w:rPr>
              <w:t>§</w:t>
            </w:r>
            <w:r w:rsidRPr="000B609A">
              <w:t xml:space="preserve">1.3 </w:t>
            </w:r>
            <w:r>
              <w:rPr>
                <w:rFonts w:hint="eastAsia"/>
              </w:rPr>
              <w:t>数值建模</w:t>
            </w:r>
          </w:p>
          <w:p w:rsidR="00E23C9D" w:rsidRDefault="00E23C9D" w:rsidP="00311E06">
            <w:pPr>
              <w:autoSpaceDE w:val="0"/>
              <w:autoSpaceDN w:val="0"/>
              <w:adjustRightInd w:val="0"/>
              <w:jc w:val="left"/>
              <w:rPr>
                <w:rFonts w:cs="Times New Roman"/>
              </w:rPr>
            </w:pPr>
            <w:r w:rsidRPr="00311E06">
              <w:rPr>
                <w:rFonts w:hint="eastAsia"/>
              </w:rPr>
              <w:t>第二章</w:t>
            </w:r>
            <w:r w:rsidRPr="00311E06">
              <w:t xml:space="preserve"> </w:t>
            </w:r>
            <w:r w:rsidRPr="00311E06">
              <w:rPr>
                <w:rFonts w:hint="eastAsia"/>
              </w:rPr>
              <w:t>有限元估计</w:t>
            </w:r>
          </w:p>
          <w:p w:rsidR="00E23C9D" w:rsidRDefault="00E23C9D" w:rsidP="00311E06">
            <w:pPr>
              <w:autoSpaceDE w:val="0"/>
              <w:autoSpaceDN w:val="0"/>
              <w:adjustRightInd w:val="0"/>
              <w:ind w:firstLine="42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2.1 </w:t>
            </w:r>
            <w:r>
              <w:rPr>
                <w:rFonts w:hint="eastAsia"/>
              </w:rPr>
              <w:t>引言</w:t>
            </w:r>
          </w:p>
          <w:p w:rsidR="00E23C9D" w:rsidRDefault="00E23C9D" w:rsidP="00311E06">
            <w:pPr>
              <w:autoSpaceDE w:val="0"/>
              <w:autoSpaceDN w:val="0"/>
              <w:adjustRightInd w:val="0"/>
              <w:ind w:firstLine="42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2.2 </w:t>
            </w:r>
            <w:r>
              <w:rPr>
                <w:rFonts w:hint="eastAsia"/>
              </w:rPr>
              <w:t>节点估计与有限元估计</w:t>
            </w:r>
          </w:p>
          <w:p w:rsidR="00E23C9D" w:rsidRDefault="00E23C9D" w:rsidP="00311E06">
            <w:pPr>
              <w:autoSpaceDE w:val="0"/>
              <w:autoSpaceDN w:val="0"/>
              <w:adjustRightInd w:val="0"/>
              <w:ind w:firstLine="42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2.3 </w:t>
            </w:r>
            <w:r>
              <w:rPr>
                <w:rFonts w:hint="eastAsia"/>
              </w:rPr>
              <w:t>单元的定义</w:t>
            </w:r>
          </w:p>
          <w:p w:rsidR="00E23C9D" w:rsidRDefault="00E23C9D" w:rsidP="00311E06">
            <w:pPr>
              <w:autoSpaceDE w:val="0"/>
              <w:autoSpaceDN w:val="0"/>
              <w:adjustRightInd w:val="0"/>
              <w:ind w:firstLine="42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2.4 </w:t>
            </w:r>
            <w:r>
              <w:rPr>
                <w:rFonts w:hint="eastAsia"/>
              </w:rPr>
              <w:t>基于参照单元的估计</w:t>
            </w:r>
          </w:p>
          <w:p w:rsidR="00E23C9D" w:rsidRDefault="00E23C9D" w:rsidP="00311E06">
            <w:pPr>
              <w:autoSpaceDE w:val="0"/>
              <w:autoSpaceDN w:val="0"/>
              <w:adjustRightInd w:val="0"/>
              <w:ind w:firstLine="42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2.5 </w:t>
            </w:r>
            <w:r>
              <w:rPr>
                <w:rFonts w:hint="eastAsia"/>
              </w:rPr>
              <w:t>插值函数的构造</w:t>
            </w:r>
          </w:p>
          <w:p w:rsidR="00E23C9D" w:rsidRDefault="00E23C9D" w:rsidP="00311E06">
            <w:pPr>
              <w:autoSpaceDE w:val="0"/>
              <w:autoSpaceDN w:val="0"/>
              <w:adjustRightInd w:val="0"/>
              <w:ind w:firstLine="42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2.6 </w:t>
            </w:r>
            <w:r>
              <w:rPr>
                <w:rFonts w:hint="eastAsia"/>
              </w:rPr>
              <w:t>微分算子变换</w:t>
            </w:r>
          </w:p>
          <w:p w:rsidR="00E23C9D" w:rsidRDefault="00E23C9D" w:rsidP="00311E06">
            <w:pPr>
              <w:autoSpaceDE w:val="0"/>
              <w:autoSpaceDN w:val="0"/>
              <w:adjustRightInd w:val="0"/>
              <w:ind w:firstLine="42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2.7 </w:t>
            </w:r>
            <w:r>
              <w:rPr>
                <w:rFonts w:hint="eastAsia"/>
              </w:rPr>
              <w:t>插值函数的计算</w:t>
            </w:r>
          </w:p>
          <w:p w:rsidR="00E23C9D" w:rsidRDefault="00E23C9D" w:rsidP="00311E06">
            <w:pPr>
              <w:autoSpaceDE w:val="0"/>
              <w:autoSpaceDN w:val="0"/>
              <w:adjustRightInd w:val="0"/>
              <w:ind w:firstLine="42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2.8 </w:t>
            </w:r>
            <w:r>
              <w:rPr>
                <w:rFonts w:hint="eastAsia"/>
              </w:rPr>
              <w:t>单元估计误差</w:t>
            </w:r>
          </w:p>
          <w:p w:rsidR="00E23C9D" w:rsidRDefault="00E23C9D" w:rsidP="00B676FA">
            <w:pPr>
              <w:autoSpaceDE w:val="0"/>
              <w:autoSpaceDN w:val="0"/>
              <w:adjustRightInd w:val="0"/>
              <w:ind w:firstLine="42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2.9 </w:t>
            </w:r>
            <w:r>
              <w:rPr>
                <w:rFonts w:hint="eastAsia"/>
              </w:rPr>
              <w:t>应用实例：将于问题</w:t>
            </w:r>
          </w:p>
          <w:p w:rsidR="00E23C9D" w:rsidRDefault="00E23C9D" w:rsidP="00B676FA">
            <w:pPr>
              <w:autoSpaceDE w:val="0"/>
              <w:autoSpaceDN w:val="0"/>
              <w:adjustRightInd w:val="0"/>
              <w:jc w:val="left"/>
              <w:rPr>
                <w:rFonts w:cs="Times New Roman"/>
              </w:rPr>
            </w:pPr>
            <w:r w:rsidRPr="00B676FA">
              <w:rPr>
                <w:rFonts w:hint="eastAsia"/>
              </w:rPr>
              <w:t>第三章</w:t>
            </w:r>
            <w:r w:rsidRPr="00B676FA">
              <w:t xml:space="preserve"> </w:t>
            </w:r>
            <w:r w:rsidRPr="00B676FA">
              <w:rPr>
                <w:rFonts w:hint="eastAsia"/>
              </w:rPr>
              <w:t>积分格式</w:t>
            </w:r>
          </w:p>
          <w:p w:rsidR="00E23C9D" w:rsidRDefault="00E23C9D" w:rsidP="00B676FA">
            <w:pPr>
              <w:autoSpaceDE w:val="0"/>
              <w:autoSpaceDN w:val="0"/>
              <w:adjustRightInd w:val="0"/>
              <w:ind w:firstLine="42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3.1 </w:t>
            </w:r>
            <w:r>
              <w:rPr>
                <w:rFonts w:hint="eastAsia"/>
              </w:rPr>
              <w:t>引言</w:t>
            </w:r>
          </w:p>
          <w:p w:rsidR="00E23C9D" w:rsidRDefault="00E23C9D" w:rsidP="00B676FA">
            <w:pPr>
              <w:autoSpaceDE w:val="0"/>
              <w:autoSpaceDN w:val="0"/>
              <w:adjustRightInd w:val="0"/>
              <w:ind w:firstLine="42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3.2 </w:t>
            </w:r>
            <w:r>
              <w:rPr>
                <w:rFonts w:hint="eastAsia"/>
              </w:rPr>
              <w:t>物理系统的分类</w:t>
            </w:r>
          </w:p>
          <w:p w:rsidR="00E23C9D" w:rsidRDefault="00E23C9D" w:rsidP="00B676FA">
            <w:pPr>
              <w:autoSpaceDE w:val="0"/>
              <w:autoSpaceDN w:val="0"/>
              <w:adjustRightInd w:val="0"/>
              <w:ind w:firstLine="42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3.3 </w:t>
            </w:r>
            <w:r>
              <w:rPr>
                <w:rFonts w:hint="eastAsia"/>
              </w:rPr>
              <w:t>加权余量方法</w:t>
            </w:r>
          </w:p>
          <w:p w:rsidR="00E23C9D" w:rsidRDefault="00E23C9D" w:rsidP="00B676FA">
            <w:pPr>
              <w:autoSpaceDE w:val="0"/>
              <w:autoSpaceDN w:val="0"/>
              <w:adjustRightInd w:val="0"/>
              <w:ind w:firstLine="42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3.4 </w:t>
            </w:r>
            <w:r>
              <w:rPr>
                <w:rFonts w:hint="eastAsia"/>
              </w:rPr>
              <w:t>积分变换</w:t>
            </w:r>
          </w:p>
          <w:p w:rsidR="00E23C9D" w:rsidRDefault="00E23C9D" w:rsidP="00B676FA">
            <w:pPr>
              <w:autoSpaceDE w:val="0"/>
              <w:autoSpaceDN w:val="0"/>
              <w:adjustRightInd w:val="0"/>
              <w:ind w:firstLine="42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3.5 </w:t>
            </w:r>
            <w:r>
              <w:rPr>
                <w:rFonts w:hint="eastAsia"/>
              </w:rPr>
              <w:t>泛函</w:t>
            </w:r>
          </w:p>
          <w:p w:rsidR="00E23C9D" w:rsidRDefault="00E23C9D" w:rsidP="00B676FA">
            <w:pPr>
              <w:autoSpaceDE w:val="0"/>
              <w:autoSpaceDN w:val="0"/>
              <w:adjustRightInd w:val="0"/>
              <w:ind w:firstLine="42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3.6 </w:t>
            </w:r>
            <w:r>
              <w:rPr>
                <w:rFonts w:hint="eastAsia"/>
              </w:rPr>
              <w:t>积分形式的离散</w:t>
            </w:r>
          </w:p>
          <w:p w:rsidR="00E23C9D" w:rsidRDefault="00E23C9D" w:rsidP="00B676FA">
            <w:pPr>
              <w:autoSpaceDE w:val="0"/>
              <w:autoSpaceDN w:val="0"/>
              <w:adjustRightInd w:val="0"/>
              <w:ind w:firstLine="42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3.7 </w:t>
            </w:r>
            <w:r>
              <w:rPr>
                <w:rFonts w:hint="eastAsia"/>
              </w:rPr>
              <w:t>流体力学与弱格式</w:t>
            </w:r>
          </w:p>
          <w:p w:rsidR="00E23C9D" w:rsidRDefault="00E23C9D" w:rsidP="00B676FA">
            <w:pPr>
              <w:autoSpaceDE w:val="0"/>
              <w:autoSpaceDN w:val="0"/>
              <w:adjustRightInd w:val="0"/>
              <w:jc w:val="left"/>
              <w:rPr>
                <w:rFonts w:cs="Times New Roman"/>
              </w:rPr>
            </w:pPr>
            <w:r w:rsidRPr="00B676FA">
              <w:rPr>
                <w:rFonts w:hint="eastAsia"/>
              </w:rPr>
              <w:t>第四章</w:t>
            </w:r>
            <w:r w:rsidRPr="00B676FA">
              <w:t xml:space="preserve"> </w:t>
            </w:r>
            <w:r w:rsidRPr="00B676FA">
              <w:rPr>
                <w:rFonts w:hint="eastAsia"/>
              </w:rPr>
              <w:t>有限元法的矩阵理论</w:t>
            </w:r>
          </w:p>
          <w:p w:rsidR="00E23C9D" w:rsidRDefault="00E23C9D" w:rsidP="00E23C9D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4.1 </w:t>
            </w:r>
            <w:r>
              <w:rPr>
                <w:rFonts w:hint="eastAsia"/>
              </w:rPr>
              <w:t>引言</w:t>
            </w:r>
          </w:p>
          <w:p w:rsidR="00E23C9D" w:rsidRDefault="00E23C9D" w:rsidP="00E23C9D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4.2 </w:t>
            </w:r>
            <w:r>
              <w:rPr>
                <w:rFonts w:hint="eastAsia"/>
              </w:rPr>
              <w:t>有限元法</w:t>
            </w:r>
          </w:p>
          <w:p w:rsidR="00E23C9D" w:rsidRDefault="00E23C9D" w:rsidP="00E23C9D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4.3 </w:t>
            </w:r>
            <w:r>
              <w:rPr>
                <w:rFonts w:hint="eastAsia"/>
              </w:rPr>
              <w:t>弱格式的基本离散</w:t>
            </w:r>
          </w:p>
          <w:p w:rsidR="00E23C9D" w:rsidRDefault="00E23C9D" w:rsidP="00E23C9D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4.4 </w:t>
            </w:r>
            <w:r>
              <w:rPr>
                <w:rFonts w:hint="eastAsia"/>
              </w:rPr>
              <w:t>矩阵运算基本理论</w:t>
            </w:r>
          </w:p>
          <w:p w:rsidR="00E23C9D" w:rsidRDefault="00E23C9D" w:rsidP="00E23C9D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4.5 </w:t>
            </w:r>
            <w:r>
              <w:rPr>
                <w:rFonts w:hint="eastAsia"/>
              </w:rPr>
              <w:t>积分格式全局离散的集成</w:t>
            </w:r>
          </w:p>
          <w:p w:rsidR="00E23C9D" w:rsidRDefault="00E23C9D" w:rsidP="00E23C9D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4.6 </w:t>
            </w:r>
            <w:r>
              <w:rPr>
                <w:rFonts w:hint="eastAsia"/>
              </w:rPr>
              <w:t>集成技术</w:t>
            </w:r>
          </w:p>
          <w:p w:rsidR="00E23C9D" w:rsidRDefault="00E23C9D" w:rsidP="00E23C9D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4.7 </w:t>
            </w:r>
            <w:r>
              <w:rPr>
                <w:rFonts w:hint="eastAsia"/>
              </w:rPr>
              <w:t>全局矩阵特性</w:t>
            </w:r>
          </w:p>
          <w:p w:rsidR="00E23C9D" w:rsidRDefault="00E23C9D" w:rsidP="00E23C9D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4.8 </w:t>
            </w:r>
            <w:r>
              <w:rPr>
                <w:rFonts w:hint="eastAsia"/>
              </w:rPr>
              <w:t>方程全局系统</w:t>
            </w:r>
          </w:p>
          <w:p w:rsidR="00E23C9D" w:rsidRDefault="00E23C9D" w:rsidP="00E23C9D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4.9 </w:t>
            </w:r>
            <w:r>
              <w:rPr>
                <w:rFonts w:hint="eastAsia"/>
              </w:rPr>
              <w:t>应用实例：</w:t>
            </w:r>
            <w:r>
              <w:t>Poisson</w:t>
            </w:r>
            <w:r>
              <w:rPr>
                <w:rFonts w:hint="eastAsia"/>
              </w:rPr>
              <w:t>方程</w:t>
            </w:r>
          </w:p>
          <w:p w:rsidR="00E23C9D" w:rsidRPr="00B676FA" w:rsidRDefault="00E23C9D" w:rsidP="00E23C9D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4.10 </w:t>
            </w:r>
            <w:r>
              <w:rPr>
                <w:rFonts w:hint="eastAsia"/>
              </w:rPr>
              <w:t>收敛、稳定与误差计算</w:t>
            </w:r>
          </w:p>
          <w:p w:rsidR="00E23C9D" w:rsidRDefault="00E23C9D" w:rsidP="00311E06">
            <w:pP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第五章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数值方法</w:t>
            </w:r>
          </w:p>
          <w:p w:rsidR="00E23C9D" w:rsidRDefault="00E23C9D" w:rsidP="00B676FA">
            <w:pPr>
              <w:ind w:firstLine="405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5.1 </w:t>
            </w:r>
            <w:r>
              <w:rPr>
                <w:rFonts w:hint="eastAsia"/>
              </w:rPr>
              <w:t>引言</w:t>
            </w:r>
          </w:p>
          <w:p w:rsidR="00E23C9D" w:rsidRDefault="00E23C9D" w:rsidP="00B676FA">
            <w:pPr>
              <w:ind w:firstLine="405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5.2 </w:t>
            </w:r>
            <w:r>
              <w:rPr>
                <w:rFonts w:hint="eastAsia"/>
              </w:rPr>
              <w:t>数值积分</w:t>
            </w:r>
          </w:p>
          <w:p w:rsidR="00E23C9D" w:rsidRDefault="00E23C9D" w:rsidP="00B676FA">
            <w:pPr>
              <w:ind w:firstLine="405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5.3 </w:t>
            </w:r>
            <w:r>
              <w:rPr>
                <w:rFonts w:hint="eastAsia"/>
              </w:rPr>
              <w:t>线性系统</w:t>
            </w:r>
          </w:p>
          <w:p w:rsidR="00E23C9D" w:rsidRDefault="00E23C9D" w:rsidP="00B676FA">
            <w:pPr>
              <w:ind w:firstLine="405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5.4 </w:t>
            </w:r>
            <w:r>
              <w:rPr>
                <w:rFonts w:hint="eastAsia"/>
              </w:rPr>
              <w:t>非线性系统</w:t>
            </w:r>
          </w:p>
          <w:p w:rsidR="00E23C9D" w:rsidRDefault="00E23C9D" w:rsidP="00B676FA">
            <w:pPr>
              <w:ind w:firstLine="405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5.5 </w:t>
            </w:r>
            <w:r>
              <w:rPr>
                <w:rFonts w:hint="eastAsia"/>
              </w:rPr>
              <w:t>不稳定系统的求解</w:t>
            </w:r>
          </w:p>
          <w:p w:rsidR="00E23C9D" w:rsidRDefault="00E23C9D" w:rsidP="00B676FA">
            <w:pPr>
              <w:ind w:firstLine="405"/>
              <w:rPr>
                <w:rFonts w:cs="Times New Roman"/>
              </w:rPr>
            </w:pPr>
            <w:r w:rsidRPr="000B609A">
              <w:rPr>
                <w:rFonts w:hint="eastAsia"/>
              </w:rPr>
              <w:t>§</w:t>
            </w:r>
            <w:r>
              <w:t xml:space="preserve">5.6 </w:t>
            </w:r>
            <w:r>
              <w:rPr>
                <w:rFonts w:hint="eastAsia"/>
              </w:rPr>
              <w:t>特征值特征向量的计算方法</w:t>
            </w:r>
          </w:p>
          <w:p w:rsidR="00E23C9D" w:rsidRDefault="00E23C9D" w:rsidP="00637693">
            <w:pPr>
              <w:rPr>
                <w:rFonts w:cs="Times New Roman"/>
              </w:rPr>
            </w:pPr>
          </w:p>
        </w:tc>
      </w:tr>
      <w:tr w:rsidR="00E23C9D">
        <w:tc>
          <w:tcPr>
            <w:tcW w:w="8531" w:type="dxa"/>
            <w:gridSpan w:val="9"/>
          </w:tcPr>
          <w:p w:rsidR="00E23C9D" w:rsidRDefault="00E23C9D" w:rsidP="00637693">
            <w:r>
              <w:rPr>
                <w:rFonts w:hint="eastAsia"/>
              </w:rPr>
              <w:t>使用教材：</w:t>
            </w:r>
            <w:r>
              <w:t xml:space="preserve">  </w:t>
            </w:r>
          </w:p>
          <w:p w:rsidR="00E23C9D" w:rsidRPr="00BC5DAA" w:rsidRDefault="00E23C9D" w:rsidP="00637693">
            <w:pPr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BC5DAA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Dhatt G, Lefrançois E, Touzot G. Finite element method[M]. John Wiley &amp; Sons, 2012.</w:t>
            </w:r>
          </w:p>
          <w:p w:rsidR="00E23C9D" w:rsidRDefault="00E23C9D" w:rsidP="00637693">
            <w:pPr>
              <w:rPr>
                <w:rFonts w:cs="Times New Roman"/>
              </w:rPr>
            </w:pPr>
          </w:p>
          <w:p w:rsidR="00E23C9D" w:rsidRDefault="00E23C9D" w:rsidP="00637693">
            <w:pPr>
              <w:rPr>
                <w:rFonts w:cs="Times New Roman"/>
              </w:rPr>
            </w:pPr>
          </w:p>
        </w:tc>
      </w:tr>
      <w:tr w:rsidR="00E23C9D">
        <w:tc>
          <w:tcPr>
            <w:tcW w:w="8531" w:type="dxa"/>
            <w:gridSpan w:val="9"/>
          </w:tcPr>
          <w:p w:rsidR="00E23C9D" w:rsidRDefault="00E23C9D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主要参考书：</w:t>
            </w:r>
          </w:p>
          <w:p w:rsidR="00E23C9D" w:rsidRPr="00BC5DAA" w:rsidRDefault="00E23C9D" w:rsidP="00637693">
            <w:pPr>
              <w:rPr>
                <w:rFonts w:ascii="Times New Roman" w:eastAsia="SimSun-ExtB" w:hAnsi="Times New Roman" w:cs="Times New Roman"/>
                <w:color w:val="222222"/>
                <w:shd w:val="clear" w:color="auto" w:fill="FFFFFF"/>
              </w:rPr>
            </w:pPr>
            <w:r w:rsidRPr="00BC5DAA">
              <w:rPr>
                <w:rFonts w:ascii="Times New Roman" w:eastAsia="SimSun-ExtB" w:hAnsi="Times New Roman" w:cs="Times New Roman"/>
                <w:color w:val="222222"/>
                <w:shd w:val="clear" w:color="auto" w:fill="FFFFFF"/>
              </w:rPr>
              <w:t>Zienkiewicz O C, Taylor R L, Zienkiewicz O C, et al. The finite element method[M]. London: McGraw-hill, 1977.</w:t>
            </w:r>
          </w:p>
          <w:p w:rsidR="00E23C9D" w:rsidRDefault="00E23C9D" w:rsidP="00637693">
            <w:pPr>
              <w:rPr>
                <w:rFonts w:ascii="SimSun-ExtB" w:eastAsia="SimSun-ExtB" w:hAnsi="SimSun-ExtB" w:cs="Times New Roman"/>
                <w:color w:val="222222"/>
                <w:shd w:val="clear" w:color="auto" w:fill="FFFFFF"/>
              </w:rPr>
            </w:pPr>
            <w:r w:rsidRPr="00BC5DAA">
              <w:rPr>
                <w:rFonts w:ascii="Times New Roman" w:eastAsia="SimSun-ExtB" w:hAnsi="Times New Roman" w:cs="Times New Roman"/>
                <w:color w:val="222222"/>
                <w:shd w:val="clear" w:color="auto" w:fill="FFFFFF"/>
              </w:rPr>
              <w:t>Zohdi T I. A Finite Element Primer for Beginners: The Basics[M]. Springer, 2015</w:t>
            </w:r>
            <w:r w:rsidRPr="00BC5DAA">
              <w:rPr>
                <w:rFonts w:ascii="SimSun-ExtB" w:eastAsia="SimSun-ExtB" w:hAnsi="SimSun-ExtB" w:cs="SimSun-ExtB"/>
                <w:color w:val="222222"/>
                <w:shd w:val="clear" w:color="auto" w:fill="FFFFFF"/>
              </w:rPr>
              <w:t>.</w:t>
            </w:r>
          </w:p>
          <w:p w:rsidR="00E23C9D" w:rsidRPr="00BC5DAA" w:rsidRDefault="00E23C9D" w:rsidP="00637693">
            <w:pPr>
              <w:rPr>
                <w:rFonts w:ascii="SimSun-ExtB" w:eastAsia="SimSun-ExtB" w:hAnsi="SimSun-ExtB" w:cs="Times New Roman"/>
                <w:color w:val="222222"/>
                <w:shd w:val="clear" w:color="auto" w:fill="FFFFFF"/>
              </w:rPr>
            </w:pPr>
          </w:p>
          <w:p w:rsidR="00E23C9D" w:rsidRDefault="00E23C9D" w:rsidP="00637693">
            <w:pPr>
              <w:rPr>
                <w:rFonts w:cs="Times New Roman"/>
                <w:b/>
                <w:bCs/>
              </w:rPr>
            </w:pPr>
          </w:p>
        </w:tc>
      </w:tr>
      <w:tr w:rsidR="00E23C9D">
        <w:tc>
          <w:tcPr>
            <w:tcW w:w="8531" w:type="dxa"/>
            <w:gridSpan w:val="9"/>
          </w:tcPr>
          <w:p w:rsidR="00E23C9D" w:rsidRDefault="00E23C9D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E23C9D" w:rsidRPr="0058220F" w:rsidRDefault="00E23C9D" w:rsidP="00637693">
            <w:pPr>
              <w:rPr>
                <w:rFonts w:cs="Times New Roman"/>
              </w:rPr>
            </w:pPr>
          </w:p>
          <w:p w:rsidR="00E23C9D" w:rsidRDefault="00E23C9D" w:rsidP="00637693">
            <w:pPr>
              <w:rPr>
                <w:rFonts w:cs="Times New Roman"/>
              </w:rPr>
            </w:pPr>
          </w:p>
          <w:p w:rsidR="00E23C9D" w:rsidRDefault="00E23C9D" w:rsidP="00637693">
            <w:pPr>
              <w:rPr>
                <w:rFonts w:cs="Times New Roman"/>
              </w:rPr>
            </w:pPr>
          </w:p>
          <w:p w:rsidR="00E23C9D" w:rsidRDefault="00E23C9D" w:rsidP="00637693">
            <w:pPr>
              <w:rPr>
                <w:rFonts w:cs="Times New Roman"/>
              </w:rPr>
            </w:pPr>
          </w:p>
          <w:p w:rsidR="00E23C9D" w:rsidRDefault="00E23C9D" w:rsidP="00637693">
            <w:pPr>
              <w:rPr>
                <w:rFonts w:cs="Times New Roman"/>
              </w:rPr>
            </w:pPr>
          </w:p>
          <w:p w:rsidR="00E23C9D" w:rsidRPr="00630E20" w:rsidRDefault="00E23C9D" w:rsidP="00637693">
            <w:pPr>
              <w:rPr>
                <w:rFonts w:cs="Times New Roman"/>
              </w:rPr>
            </w:pPr>
          </w:p>
          <w:p w:rsidR="00E23C9D" w:rsidRDefault="00E23C9D" w:rsidP="00637693">
            <w:pPr>
              <w:rPr>
                <w:rFonts w:cs="Times New Roman"/>
              </w:rPr>
            </w:pPr>
          </w:p>
          <w:p w:rsidR="00E23C9D" w:rsidRDefault="00E23C9D" w:rsidP="00637693">
            <w:pPr>
              <w:rPr>
                <w:rFonts w:cs="Times New Roman"/>
              </w:rPr>
            </w:pPr>
          </w:p>
          <w:p w:rsidR="00E23C9D" w:rsidRDefault="00E23C9D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专家组长</w:t>
            </w:r>
          </w:p>
          <w:p w:rsidR="00E23C9D" w:rsidRDefault="00E23C9D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专</w:t>
            </w:r>
            <w:r>
              <w:t xml:space="preserve">   </w:t>
            </w:r>
            <w:r>
              <w:rPr>
                <w:rFonts w:hint="eastAsia"/>
              </w:rPr>
              <w:t>家</w:t>
            </w:r>
            <w: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E23C9D" w:rsidRDefault="00E23C9D" w:rsidP="00E51906">
      <w:pPr>
        <w:rPr>
          <w:rFonts w:cs="Times New Roman"/>
          <w:sz w:val="24"/>
          <w:szCs w:val="24"/>
        </w:rPr>
      </w:pPr>
    </w:p>
    <w:p w:rsidR="00E23C9D" w:rsidRDefault="00E23C9D">
      <w:pPr>
        <w:rPr>
          <w:rFonts w:cs="Times New Roman"/>
        </w:rPr>
      </w:pPr>
    </w:p>
    <w:sectPr w:rsidR="00E23C9D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C9D" w:rsidRDefault="00E23C9D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23C9D" w:rsidRDefault="00E23C9D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C9D" w:rsidRDefault="00E23C9D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23C9D" w:rsidRDefault="00E23C9D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4128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abstractNum w:abstractNumId="1">
    <w:nsid w:val="30DD5639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abstractNum w:abstractNumId="2">
    <w:nsid w:val="61B06A1F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abstractNum w:abstractNumId="3">
    <w:nsid w:val="6EB30F3C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83BDA"/>
    <w:rsid w:val="000B609A"/>
    <w:rsid w:val="000E5984"/>
    <w:rsid w:val="001039A7"/>
    <w:rsid w:val="00163B7F"/>
    <w:rsid w:val="001B0DF2"/>
    <w:rsid w:val="002335E5"/>
    <w:rsid w:val="00293E92"/>
    <w:rsid w:val="002E62D5"/>
    <w:rsid w:val="002F6119"/>
    <w:rsid w:val="00311E06"/>
    <w:rsid w:val="0039318F"/>
    <w:rsid w:val="003E0A31"/>
    <w:rsid w:val="004253C6"/>
    <w:rsid w:val="004C3D22"/>
    <w:rsid w:val="0054346F"/>
    <w:rsid w:val="0058220F"/>
    <w:rsid w:val="00630E20"/>
    <w:rsid w:val="00637693"/>
    <w:rsid w:val="00654D49"/>
    <w:rsid w:val="0067273F"/>
    <w:rsid w:val="006D3D8A"/>
    <w:rsid w:val="006D78FE"/>
    <w:rsid w:val="007354C0"/>
    <w:rsid w:val="007F167F"/>
    <w:rsid w:val="00967CAC"/>
    <w:rsid w:val="009B14DF"/>
    <w:rsid w:val="009B4CB3"/>
    <w:rsid w:val="00A0305A"/>
    <w:rsid w:val="00A11F4E"/>
    <w:rsid w:val="00AF3D15"/>
    <w:rsid w:val="00B65AB6"/>
    <w:rsid w:val="00B676FA"/>
    <w:rsid w:val="00B72314"/>
    <w:rsid w:val="00BC5DAA"/>
    <w:rsid w:val="00C37EC1"/>
    <w:rsid w:val="00C56E07"/>
    <w:rsid w:val="00CA665A"/>
    <w:rsid w:val="00D23463"/>
    <w:rsid w:val="00D7727B"/>
    <w:rsid w:val="00DC48B3"/>
    <w:rsid w:val="00E04341"/>
    <w:rsid w:val="00E23C9D"/>
    <w:rsid w:val="00E51906"/>
    <w:rsid w:val="00EA11D0"/>
    <w:rsid w:val="00EA2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1906"/>
    <w:rPr>
      <w:sz w:val="18"/>
      <w:szCs w:val="18"/>
    </w:rPr>
  </w:style>
  <w:style w:type="character" w:customStyle="1" w:styleId="Strong38">
    <w:name w:val="Strong38"/>
    <w:basedOn w:val="DefaultParagraphFont"/>
    <w:uiPriority w:val="99"/>
    <w:rsid w:val="000B609A"/>
    <w:rPr>
      <w:color w:val="auto"/>
    </w:rPr>
  </w:style>
  <w:style w:type="paragraph" w:styleId="ListParagraph">
    <w:name w:val="List Paragraph"/>
    <w:basedOn w:val="Normal"/>
    <w:uiPriority w:val="99"/>
    <w:qFormat/>
    <w:rsid w:val="00311E0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3</Pages>
  <Words>200</Words>
  <Characters>1143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yjs-01</cp:lastModifiedBy>
  <cp:revision>8</cp:revision>
  <dcterms:created xsi:type="dcterms:W3CDTF">2015-06-07T02:38:00Z</dcterms:created>
  <dcterms:modified xsi:type="dcterms:W3CDTF">2015-06-12T03:04:00Z</dcterms:modified>
</cp:coreProperties>
</file>