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9C6" w:rsidRPr="00371CBA" w:rsidRDefault="00EA59C6" w:rsidP="00371CBA">
      <w:pPr>
        <w:pStyle w:val="Heading1"/>
        <w:spacing w:before="0" w:after="0"/>
        <w:rPr>
          <w:w w:val="95"/>
          <w:sz w:val="28"/>
          <w:szCs w:val="28"/>
        </w:rPr>
      </w:pPr>
      <w:r w:rsidRPr="00371CBA">
        <w:rPr>
          <w:rFonts w:cs="宋体" w:hint="eastAsia"/>
          <w:w w:val="95"/>
          <w:sz w:val="28"/>
          <w:szCs w:val="28"/>
        </w:rPr>
        <w:t>附</w:t>
      </w:r>
      <w:r w:rsidRPr="00371CBA">
        <w:rPr>
          <w:w w:val="95"/>
          <w:sz w:val="28"/>
          <w:szCs w:val="28"/>
        </w:rPr>
        <w:t>3</w:t>
      </w:r>
      <w:r w:rsidRPr="00371CBA">
        <w:rPr>
          <w:rFonts w:cs="宋体" w:hint="eastAsia"/>
          <w:w w:val="95"/>
          <w:sz w:val="28"/>
          <w:szCs w:val="28"/>
        </w:rPr>
        <w:t>．</w:t>
      </w:r>
      <w:r w:rsidRPr="00371CBA">
        <w:rPr>
          <w:w w:val="95"/>
          <w:sz w:val="28"/>
          <w:szCs w:val="28"/>
          <w:u w:val="single"/>
        </w:rPr>
        <w:t xml:space="preserve"> </w:t>
      </w:r>
      <w:r w:rsidRPr="00371CBA">
        <w:rPr>
          <w:rFonts w:cs="宋体" w:hint="eastAsia"/>
          <w:w w:val="95"/>
          <w:sz w:val="28"/>
          <w:szCs w:val="28"/>
          <w:u w:val="single"/>
        </w:rPr>
        <w:t>水电学院</w:t>
      </w:r>
      <w:r w:rsidRPr="00371CBA">
        <w:rPr>
          <w:w w:val="95"/>
          <w:sz w:val="28"/>
          <w:szCs w:val="28"/>
          <w:u w:val="single"/>
        </w:rPr>
        <w:t xml:space="preserve"> </w:t>
      </w:r>
      <w:r w:rsidRPr="00371CBA">
        <w:rPr>
          <w:w w:val="95"/>
          <w:sz w:val="28"/>
          <w:szCs w:val="28"/>
        </w:rPr>
        <w:t xml:space="preserve"> </w:t>
      </w:r>
      <w:r w:rsidRPr="00371CBA">
        <w:rPr>
          <w:rFonts w:cs="宋体" w:hint="eastAsia"/>
          <w:w w:val="95"/>
          <w:sz w:val="28"/>
          <w:szCs w:val="28"/>
        </w:rPr>
        <w:t>学院（系）</w:t>
      </w:r>
      <w:r w:rsidRPr="00371CBA">
        <w:rPr>
          <w:w w:val="95"/>
          <w:sz w:val="28"/>
          <w:szCs w:val="28"/>
          <w:u w:val="single"/>
        </w:rPr>
        <w:t xml:space="preserve"> </w:t>
      </w:r>
      <w:r w:rsidRPr="00371CBA">
        <w:rPr>
          <w:rFonts w:cs="宋体" w:hint="eastAsia"/>
          <w:w w:val="95"/>
          <w:sz w:val="28"/>
          <w:szCs w:val="28"/>
          <w:u w:val="single"/>
        </w:rPr>
        <w:t>最优决策与对策决策</w:t>
      </w:r>
      <w:r w:rsidRPr="00371CBA">
        <w:rPr>
          <w:w w:val="95"/>
          <w:sz w:val="28"/>
          <w:szCs w:val="28"/>
          <w:u w:val="single"/>
        </w:rPr>
        <w:t xml:space="preserve"> </w:t>
      </w:r>
      <w:r w:rsidRPr="00371CBA">
        <w:rPr>
          <w:w w:val="95"/>
          <w:sz w:val="28"/>
          <w:szCs w:val="28"/>
        </w:rPr>
        <w:t xml:space="preserve"> </w:t>
      </w:r>
      <w:r w:rsidRPr="00371CBA">
        <w:rPr>
          <w:rFonts w:cs="宋体" w:hint="eastAsia"/>
          <w:w w:val="95"/>
          <w:sz w:val="28"/>
          <w:szCs w:val="28"/>
        </w:rPr>
        <w:t>研究生课程简介</w:t>
      </w:r>
    </w:p>
    <w:tbl>
      <w:tblPr>
        <w:tblW w:w="87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1"/>
        <w:gridCol w:w="710"/>
        <w:gridCol w:w="506"/>
        <w:gridCol w:w="917"/>
        <w:gridCol w:w="343"/>
        <w:gridCol w:w="1080"/>
        <w:gridCol w:w="181"/>
        <w:gridCol w:w="539"/>
        <w:gridCol w:w="2341"/>
      </w:tblGrid>
      <w:tr w:rsidR="00EA59C6">
        <w:tc>
          <w:tcPr>
            <w:tcW w:w="5868" w:type="dxa"/>
            <w:gridSpan w:val="7"/>
          </w:tcPr>
          <w:p w:rsidR="00EA59C6" w:rsidRDefault="00EA59C6" w:rsidP="00637693">
            <w:pPr>
              <w:spacing w:line="360" w:lineRule="auto"/>
              <w:rPr>
                <w:rFonts w:cs="Times New Roman"/>
                <w:sz w:val="24"/>
                <w:szCs w:val="24"/>
              </w:rPr>
            </w:pPr>
            <w:r>
              <w:rPr>
                <w:rFonts w:hint="eastAsia"/>
                <w:sz w:val="24"/>
                <w:szCs w:val="24"/>
              </w:rPr>
              <w:t>课程名称：最优决策与对策决策</w:t>
            </w:r>
          </w:p>
        </w:tc>
        <w:tc>
          <w:tcPr>
            <w:tcW w:w="2880" w:type="dxa"/>
            <w:gridSpan w:val="2"/>
          </w:tcPr>
          <w:p w:rsidR="00EA59C6" w:rsidRDefault="00EA59C6" w:rsidP="00637693">
            <w:pPr>
              <w:spacing w:line="360" w:lineRule="auto"/>
              <w:rPr>
                <w:sz w:val="24"/>
                <w:szCs w:val="24"/>
              </w:rPr>
            </w:pPr>
            <w:r w:rsidRPr="0054346F">
              <w:rPr>
                <w:rFonts w:hint="eastAsia"/>
                <w:sz w:val="24"/>
                <w:szCs w:val="24"/>
              </w:rPr>
              <w:t>课程代码</w:t>
            </w:r>
            <w:r>
              <w:rPr>
                <w:rFonts w:hint="eastAsia"/>
                <w:sz w:val="24"/>
                <w:szCs w:val="24"/>
              </w:rPr>
              <w:t>：</w:t>
            </w:r>
            <w:r>
              <w:rPr>
                <w:sz w:val="24"/>
                <w:szCs w:val="24"/>
              </w:rPr>
              <w:t>271.806</w:t>
            </w:r>
          </w:p>
        </w:tc>
      </w:tr>
      <w:tr w:rsidR="00EA59C6">
        <w:tc>
          <w:tcPr>
            <w:tcW w:w="8748" w:type="dxa"/>
            <w:gridSpan w:val="9"/>
          </w:tcPr>
          <w:p w:rsidR="00EA59C6" w:rsidRPr="003A6F35" w:rsidRDefault="00EA59C6" w:rsidP="00637693">
            <w:pPr>
              <w:spacing w:line="360" w:lineRule="auto"/>
              <w:rPr>
                <w:rFonts w:cs="Times New Roman"/>
                <w:sz w:val="24"/>
                <w:szCs w:val="24"/>
              </w:rPr>
            </w:pPr>
            <w:r>
              <w:rPr>
                <w:rFonts w:hint="eastAsia"/>
                <w:sz w:val="24"/>
                <w:szCs w:val="24"/>
              </w:rPr>
              <w:t>英文名称：</w:t>
            </w:r>
            <w:r w:rsidRPr="003A6F35">
              <w:rPr>
                <w:rFonts w:ascii="Times New Roman" w:hAnsi="Times New Roman" w:cs="Times New Roman"/>
                <w:sz w:val="24"/>
                <w:szCs w:val="24"/>
              </w:rPr>
              <w:t>Optimal Decision and Decision Strategies</w:t>
            </w:r>
          </w:p>
        </w:tc>
      </w:tr>
      <w:tr w:rsidR="00EA59C6">
        <w:tc>
          <w:tcPr>
            <w:tcW w:w="8748" w:type="dxa"/>
            <w:gridSpan w:val="9"/>
          </w:tcPr>
          <w:p w:rsidR="00EA59C6" w:rsidRDefault="00EA59C6" w:rsidP="007F167F">
            <w:pPr>
              <w:spacing w:line="360" w:lineRule="auto"/>
              <w:rPr>
                <w:rFonts w:cs="Times New Roman"/>
                <w:sz w:val="24"/>
                <w:szCs w:val="24"/>
              </w:rPr>
            </w:pPr>
            <w:r>
              <w:rPr>
                <w:rFonts w:hint="eastAsia"/>
                <w:sz w:val="24"/>
                <w:szCs w:val="24"/>
              </w:rPr>
              <w:t>课程类型：■高水平课程</w:t>
            </w:r>
            <w:r>
              <w:rPr>
                <w:sz w:val="24"/>
                <w:szCs w:val="24"/>
              </w:rPr>
              <w:t xml:space="preserve">  </w:t>
            </w:r>
            <w:r w:rsidRPr="00A0305A">
              <w:rPr>
                <w:rFonts w:hint="eastAsia"/>
                <w:sz w:val="24"/>
                <w:szCs w:val="24"/>
              </w:rPr>
              <w:t>□</w:t>
            </w:r>
            <w:r>
              <w:rPr>
                <w:rFonts w:hint="eastAsia"/>
                <w:sz w:val="24"/>
                <w:szCs w:val="24"/>
              </w:rPr>
              <w:t>国际化课程</w:t>
            </w:r>
            <w:r>
              <w:rPr>
                <w:sz w:val="24"/>
                <w:szCs w:val="24"/>
              </w:rPr>
              <w:t xml:space="preserve">  </w:t>
            </w:r>
            <w:r w:rsidRPr="00A0305A">
              <w:rPr>
                <w:rFonts w:hint="eastAsia"/>
                <w:sz w:val="24"/>
                <w:szCs w:val="24"/>
              </w:rPr>
              <w:t>□</w:t>
            </w:r>
            <w:r>
              <w:rPr>
                <w:rFonts w:hint="eastAsia"/>
                <w:sz w:val="24"/>
                <w:szCs w:val="24"/>
              </w:rPr>
              <w:t>高水平国际化课程</w:t>
            </w:r>
            <w:r>
              <w:rPr>
                <w:sz w:val="24"/>
                <w:szCs w:val="24"/>
              </w:rPr>
              <w:t xml:space="preserve">  </w:t>
            </w:r>
            <w:r w:rsidRPr="00A0305A">
              <w:rPr>
                <w:rFonts w:hint="eastAsia"/>
                <w:sz w:val="24"/>
                <w:szCs w:val="24"/>
              </w:rPr>
              <w:t>□</w:t>
            </w:r>
            <w:r>
              <w:rPr>
                <w:rFonts w:hint="eastAsia"/>
                <w:sz w:val="24"/>
                <w:szCs w:val="24"/>
              </w:rPr>
              <w:t>一般课程</w:t>
            </w:r>
          </w:p>
        </w:tc>
      </w:tr>
      <w:tr w:rsidR="00EA59C6">
        <w:tc>
          <w:tcPr>
            <w:tcW w:w="8748" w:type="dxa"/>
            <w:gridSpan w:val="9"/>
          </w:tcPr>
          <w:p w:rsidR="00EA59C6" w:rsidRDefault="00EA59C6" w:rsidP="00D7727B">
            <w:pPr>
              <w:spacing w:line="360" w:lineRule="auto"/>
              <w:rPr>
                <w:rFonts w:cs="Times New Roman"/>
                <w:sz w:val="24"/>
                <w:szCs w:val="24"/>
              </w:rPr>
            </w:pPr>
            <w:r>
              <w:rPr>
                <w:rFonts w:hint="eastAsia"/>
                <w:sz w:val="24"/>
                <w:szCs w:val="24"/>
              </w:rPr>
              <w:t>课程类别：</w:t>
            </w:r>
            <w:r w:rsidRPr="00A0305A">
              <w:rPr>
                <w:rFonts w:hint="eastAsia"/>
                <w:sz w:val="24"/>
                <w:szCs w:val="24"/>
              </w:rPr>
              <w:t>□</w:t>
            </w:r>
            <w:r>
              <w:rPr>
                <w:rFonts w:hint="eastAsia"/>
                <w:sz w:val="24"/>
                <w:szCs w:val="24"/>
              </w:rPr>
              <w:t>一级学科基础程</w:t>
            </w:r>
            <w:r>
              <w:rPr>
                <w:sz w:val="24"/>
                <w:szCs w:val="24"/>
              </w:rPr>
              <w:t xml:space="preserve">  </w:t>
            </w:r>
            <w:r w:rsidRPr="00A0305A">
              <w:rPr>
                <w:rFonts w:hint="eastAsia"/>
                <w:sz w:val="24"/>
                <w:szCs w:val="24"/>
              </w:rPr>
              <w:t>□</w:t>
            </w:r>
            <w:r>
              <w:rPr>
                <w:rFonts w:hint="eastAsia"/>
                <w:sz w:val="24"/>
                <w:szCs w:val="24"/>
              </w:rPr>
              <w:t>二级学科基础课程</w:t>
            </w:r>
            <w:r>
              <w:rPr>
                <w:sz w:val="24"/>
                <w:szCs w:val="24"/>
              </w:rPr>
              <w:t xml:space="preserve">  </w:t>
            </w:r>
            <w:r>
              <w:rPr>
                <w:rFonts w:hint="eastAsia"/>
                <w:sz w:val="24"/>
                <w:szCs w:val="24"/>
              </w:rPr>
              <w:t>■专业课程</w:t>
            </w:r>
          </w:p>
        </w:tc>
      </w:tr>
      <w:tr w:rsidR="00EA59C6">
        <w:tc>
          <w:tcPr>
            <w:tcW w:w="8748" w:type="dxa"/>
            <w:gridSpan w:val="9"/>
          </w:tcPr>
          <w:p w:rsidR="00EA59C6" w:rsidRDefault="00EA59C6" w:rsidP="00637693">
            <w:pPr>
              <w:spacing w:line="360" w:lineRule="auto"/>
              <w:rPr>
                <w:rFonts w:cs="Times New Roman"/>
                <w:sz w:val="24"/>
                <w:szCs w:val="24"/>
              </w:rPr>
            </w:pPr>
            <w:r>
              <w:rPr>
                <w:rFonts w:hint="eastAsia"/>
                <w:sz w:val="24"/>
                <w:szCs w:val="24"/>
              </w:rPr>
              <w:t>考核方式：考查</w:t>
            </w:r>
          </w:p>
        </w:tc>
      </w:tr>
      <w:tr w:rsidR="00EA59C6" w:rsidRPr="009B14DF">
        <w:tc>
          <w:tcPr>
            <w:tcW w:w="4264" w:type="dxa"/>
            <w:gridSpan w:val="4"/>
          </w:tcPr>
          <w:p w:rsidR="00EA59C6" w:rsidRDefault="00EA59C6" w:rsidP="00637693">
            <w:pPr>
              <w:spacing w:line="360" w:lineRule="auto"/>
              <w:rPr>
                <w:rFonts w:cs="Times New Roman"/>
                <w:sz w:val="24"/>
                <w:szCs w:val="24"/>
              </w:rPr>
            </w:pPr>
            <w:r>
              <w:rPr>
                <w:rFonts w:hint="eastAsia"/>
                <w:sz w:val="24"/>
                <w:szCs w:val="24"/>
              </w:rPr>
              <w:t>教学方式：讲授与研讨相结合</w:t>
            </w:r>
          </w:p>
        </w:tc>
        <w:tc>
          <w:tcPr>
            <w:tcW w:w="4484" w:type="dxa"/>
            <w:gridSpan w:val="5"/>
          </w:tcPr>
          <w:p w:rsidR="00EA59C6" w:rsidRDefault="00EA59C6" w:rsidP="00637693">
            <w:pPr>
              <w:spacing w:line="360" w:lineRule="auto"/>
              <w:rPr>
                <w:rFonts w:cs="Times New Roman"/>
                <w:sz w:val="24"/>
                <w:szCs w:val="24"/>
              </w:rPr>
            </w:pPr>
            <w:r>
              <w:rPr>
                <w:rFonts w:hint="eastAsia"/>
                <w:sz w:val="24"/>
                <w:szCs w:val="24"/>
              </w:rPr>
              <w:t>适用层次：</w:t>
            </w:r>
            <w:r>
              <w:rPr>
                <w:sz w:val="24"/>
                <w:szCs w:val="24"/>
              </w:rPr>
              <w:t xml:space="preserve"> </w:t>
            </w:r>
            <w:r w:rsidRPr="00A0305A">
              <w:rPr>
                <w:rFonts w:hint="eastAsia"/>
                <w:sz w:val="24"/>
                <w:szCs w:val="24"/>
              </w:rPr>
              <w:t>硕士</w:t>
            </w:r>
            <w:r w:rsidRPr="00A0305A">
              <w:rPr>
                <w:sz w:val="24"/>
                <w:szCs w:val="24"/>
              </w:rPr>
              <w:t xml:space="preserve"> </w:t>
            </w:r>
            <w:r w:rsidRPr="00A0305A">
              <w:rPr>
                <w:rFonts w:hint="eastAsia"/>
                <w:sz w:val="24"/>
                <w:szCs w:val="24"/>
              </w:rPr>
              <w:t>□</w:t>
            </w:r>
            <w:r w:rsidRPr="00A0305A">
              <w:rPr>
                <w:sz w:val="24"/>
                <w:szCs w:val="24"/>
              </w:rPr>
              <w:t xml:space="preserve">      </w:t>
            </w:r>
            <w:r w:rsidRPr="00A0305A">
              <w:rPr>
                <w:rFonts w:hint="eastAsia"/>
                <w:sz w:val="24"/>
                <w:szCs w:val="24"/>
              </w:rPr>
              <w:t>博士</w:t>
            </w:r>
            <w:r w:rsidRPr="00A0305A">
              <w:rPr>
                <w:sz w:val="24"/>
                <w:szCs w:val="24"/>
              </w:rPr>
              <w:t xml:space="preserve"> </w:t>
            </w:r>
            <w:r>
              <w:rPr>
                <w:rFonts w:hint="eastAsia"/>
                <w:sz w:val="24"/>
                <w:szCs w:val="24"/>
              </w:rPr>
              <w:t>■</w:t>
            </w:r>
          </w:p>
        </w:tc>
      </w:tr>
      <w:tr w:rsidR="00EA59C6" w:rsidRPr="009B14DF">
        <w:tc>
          <w:tcPr>
            <w:tcW w:w="2841" w:type="dxa"/>
            <w:gridSpan w:val="2"/>
          </w:tcPr>
          <w:p w:rsidR="00EA59C6" w:rsidRDefault="00EA59C6" w:rsidP="00637693">
            <w:pPr>
              <w:spacing w:line="360" w:lineRule="auto"/>
              <w:rPr>
                <w:rFonts w:cs="Times New Roman"/>
                <w:sz w:val="24"/>
                <w:szCs w:val="24"/>
              </w:rPr>
            </w:pPr>
            <w:r>
              <w:rPr>
                <w:rFonts w:hint="eastAsia"/>
                <w:sz w:val="24"/>
                <w:szCs w:val="24"/>
              </w:rPr>
              <w:t>开课学期：春季</w:t>
            </w:r>
          </w:p>
        </w:tc>
        <w:tc>
          <w:tcPr>
            <w:tcW w:w="3566" w:type="dxa"/>
            <w:gridSpan w:val="6"/>
          </w:tcPr>
          <w:p w:rsidR="00EA59C6" w:rsidRDefault="00EA59C6" w:rsidP="00637693">
            <w:pPr>
              <w:spacing w:line="360" w:lineRule="auto"/>
              <w:rPr>
                <w:sz w:val="24"/>
                <w:szCs w:val="24"/>
              </w:rPr>
            </w:pPr>
            <w:r>
              <w:rPr>
                <w:rFonts w:hint="eastAsia"/>
                <w:sz w:val="24"/>
                <w:szCs w:val="24"/>
              </w:rPr>
              <w:t>总学时</w:t>
            </w:r>
            <w:r>
              <w:rPr>
                <w:sz w:val="24"/>
                <w:szCs w:val="24"/>
              </w:rPr>
              <w:t>/</w:t>
            </w:r>
            <w:r>
              <w:rPr>
                <w:rFonts w:hint="eastAsia"/>
                <w:sz w:val="24"/>
                <w:szCs w:val="24"/>
              </w:rPr>
              <w:t>讲授学时：</w:t>
            </w:r>
            <w:r>
              <w:rPr>
                <w:sz w:val="24"/>
                <w:szCs w:val="24"/>
              </w:rPr>
              <w:t>16/16</w:t>
            </w:r>
          </w:p>
        </w:tc>
        <w:tc>
          <w:tcPr>
            <w:tcW w:w="2341" w:type="dxa"/>
          </w:tcPr>
          <w:p w:rsidR="00EA59C6" w:rsidRDefault="00EA59C6" w:rsidP="00637693">
            <w:pPr>
              <w:spacing w:line="360" w:lineRule="auto"/>
              <w:rPr>
                <w:sz w:val="24"/>
                <w:szCs w:val="24"/>
              </w:rPr>
            </w:pPr>
            <w:r>
              <w:rPr>
                <w:rFonts w:hint="eastAsia"/>
                <w:sz w:val="24"/>
                <w:szCs w:val="24"/>
              </w:rPr>
              <w:t>学分：</w:t>
            </w:r>
            <w:r>
              <w:rPr>
                <w:sz w:val="24"/>
                <w:szCs w:val="24"/>
              </w:rPr>
              <w:t>1</w:t>
            </w:r>
          </w:p>
        </w:tc>
      </w:tr>
      <w:tr w:rsidR="00EA59C6" w:rsidRPr="009B14DF">
        <w:tc>
          <w:tcPr>
            <w:tcW w:w="8748" w:type="dxa"/>
            <w:gridSpan w:val="9"/>
          </w:tcPr>
          <w:p w:rsidR="00EA59C6" w:rsidRDefault="00EA59C6" w:rsidP="00637693">
            <w:pPr>
              <w:spacing w:line="360" w:lineRule="auto"/>
              <w:rPr>
                <w:rFonts w:cs="Times New Roman"/>
                <w:sz w:val="24"/>
                <w:szCs w:val="24"/>
              </w:rPr>
            </w:pPr>
            <w:r>
              <w:rPr>
                <w:rFonts w:hint="eastAsia"/>
                <w:sz w:val="24"/>
                <w:szCs w:val="24"/>
              </w:rPr>
              <w:t>适用专业：水利工程、系统分析与集成</w:t>
            </w:r>
          </w:p>
        </w:tc>
      </w:tr>
      <w:tr w:rsidR="00EA59C6">
        <w:trPr>
          <w:trHeight w:val="388"/>
        </w:trPr>
        <w:tc>
          <w:tcPr>
            <w:tcW w:w="2131" w:type="dxa"/>
          </w:tcPr>
          <w:p w:rsidR="00EA59C6" w:rsidRDefault="00EA59C6" w:rsidP="00637693">
            <w:pPr>
              <w:spacing w:line="360" w:lineRule="auto"/>
              <w:jc w:val="center"/>
              <w:rPr>
                <w:rFonts w:cs="Times New Roman"/>
                <w:sz w:val="24"/>
                <w:szCs w:val="24"/>
              </w:rPr>
            </w:pPr>
            <w:r>
              <w:rPr>
                <w:rFonts w:hint="eastAsia"/>
                <w:sz w:val="24"/>
                <w:szCs w:val="24"/>
              </w:rPr>
              <w:t>课程组教师姓名</w:t>
            </w:r>
          </w:p>
        </w:tc>
        <w:tc>
          <w:tcPr>
            <w:tcW w:w="1216" w:type="dxa"/>
            <w:gridSpan w:val="2"/>
          </w:tcPr>
          <w:p w:rsidR="00EA59C6" w:rsidRDefault="00EA59C6" w:rsidP="00637693">
            <w:pPr>
              <w:spacing w:line="360" w:lineRule="auto"/>
              <w:jc w:val="center"/>
              <w:rPr>
                <w:rFonts w:cs="Times New Roman"/>
                <w:sz w:val="24"/>
                <w:szCs w:val="24"/>
              </w:rPr>
            </w:pPr>
            <w:r>
              <w:rPr>
                <w:rFonts w:hint="eastAsia"/>
                <w:sz w:val="24"/>
                <w:szCs w:val="24"/>
              </w:rPr>
              <w:t>职</w:t>
            </w:r>
            <w:r>
              <w:rPr>
                <w:sz w:val="24"/>
                <w:szCs w:val="24"/>
              </w:rPr>
              <w:t xml:space="preserve">  </w:t>
            </w:r>
            <w:r>
              <w:rPr>
                <w:rFonts w:hint="eastAsia"/>
                <w:sz w:val="24"/>
                <w:szCs w:val="24"/>
              </w:rPr>
              <w:t>称</w:t>
            </w:r>
          </w:p>
        </w:tc>
        <w:tc>
          <w:tcPr>
            <w:tcW w:w="1260" w:type="dxa"/>
            <w:gridSpan w:val="2"/>
          </w:tcPr>
          <w:p w:rsidR="00EA59C6" w:rsidRDefault="00EA59C6" w:rsidP="00637693">
            <w:pPr>
              <w:spacing w:line="360" w:lineRule="auto"/>
              <w:jc w:val="center"/>
              <w:rPr>
                <w:rFonts w:cs="Times New Roman"/>
                <w:sz w:val="24"/>
                <w:szCs w:val="24"/>
              </w:rPr>
            </w:pPr>
            <w:r>
              <w:rPr>
                <w:rFonts w:hint="eastAsia"/>
                <w:sz w:val="24"/>
                <w:szCs w:val="24"/>
              </w:rPr>
              <w:t>专</w:t>
            </w:r>
            <w:r>
              <w:rPr>
                <w:sz w:val="24"/>
                <w:szCs w:val="24"/>
              </w:rPr>
              <w:t xml:space="preserve">  </w:t>
            </w:r>
            <w:r>
              <w:rPr>
                <w:rFonts w:hint="eastAsia"/>
                <w:sz w:val="24"/>
                <w:szCs w:val="24"/>
              </w:rPr>
              <w:t>业</w:t>
            </w:r>
          </w:p>
        </w:tc>
        <w:tc>
          <w:tcPr>
            <w:tcW w:w="1080" w:type="dxa"/>
          </w:tcPr>
          <w:p w:rsidR="00EA59C6" w:rsidRDefault="00EA59C6" w:rsidP="00637693">
            <w:pPr>
              <w:spacing w:line="360" w:lineRule="auto"/>
              <w:jc w:val="center"/>
              <w:rPr>
                <w:rFonts w:cs="Times New Roman"/>
                <w:sz w:val="24"/>
                <w:szCs w:val="24"/>
              </w:rPr>
            </w:pPr>
            <w:r>
              <w:rPr>
                <w:rFonts w:hint="eastAsia"/>
                <w:sz w:val="24"/>
                <w:szCs w:val="24"/>
              </w:rPr>
              <w:t>年</w:t>
            </w:r>
            <w:r>
              <w:rPr>
                <w:sz w:val="24"/>
                <w:szCs w:val="24"/>
              </w:rPr>
              <w:t xml:space="preserve">  </w:t>
            </w:r>
            <w:r>
              <w:rPr>
                <w:rFonts w:hint="eastAsia"/>
                <w:sz w:val="24"/>
                <w:szCs w:val="24"/>
              </w:rPr>
              <w:t>龄</w:t>
            </w:r>
          </w:p>
        </w:tc>
        <w:tc>
          <w:tcPr>
            <w:tcW w:w="3061" w:type="dxa"/>
            <w:gridSpan w:val="3"/>
          </w:tcPr>
          <w:p w:rsidR="00EA59C6" w:rsidRDefault="00EA59C6" w:rsidP="00637693">
            <w:pPr>
              <w:spacing w:line="360" w:lineRule="auto"/>
              <w:jc w:val="center"/>
              <w:rPr>
                <w:rFonts w:cs="Times New Roman"/>
                <w:sz w:val="24"/>
                <w:szCs w:val="24"/>
              </w:rPr>
            </w:pPr>
            <w:r>
              <w:rPr>
                <w:rFonts w:hint="eastAsia"/>
                <w:sz w:val="24"/>
                <w:szCs w:val="24"/>
              </w:rPr>
              <w:t>学术专长</w:t>
            </w:r>
          </w:p>
        </w:tc>
      </w:tr>
      <w:tr w:rsidR="00EA59C6">
        <w:trPr>
          <w:trHeight w:val="388"/>
        </w:trPr>
        <w:tc>
          <w:tcPr>
            <w:tcW w:w="2131" w:type="dxa"/>
          </w:tcPr>
          <w:p w:rsidR="00EA59C6" w:rsidRDefault="00EA59C6" w:rsidP="00637693">
            <w:pPr>
              <w:spacing w:line="360" w:lineRule="auto"/>
              <w:jc w:val="center"/>
              <w:rPr>
                <w:rFonts w:cs="Times New Roman"/>
                <w:sz w:val="24"/>
                <w:szCs w:val="24"/>
              </w:rPr>
            </w:pPr>
            <w:r>
              <w:rPr>
                <w:rFonts w:hint="eastAsia"/>
                <w:sz w:val="24"/>
                <w:szCs w:val="24"/>
              </w:rPr>
              <w:t>周建中</w:t>
            </w:r>
          </w:p>
        </w:tc>
        <w:tc>
          <w:tcPr>
            <w:tcW w:w="1216" w:type="dxa"/>
            <w:gridSpan w:val="2"/>
          </w:tcPr>
          <w:p w:rsidR="00EA59C6" w:rsidRDefault="00EA59C6" w:rsidP="00637693">
            <w:pPr>
              <w:spacing w:line="360" w:lineRule="auto"/>
              <w:jc w:val="center"/>
              <w:rPr>
                <w:rFonts w:cs="Times New Roman"/>
                <w:sz w:val="24"/>
                <w:szCs w:val="24"/>
              </w:rPr>
            </w:pPr>
            <w:r>
              <w:rPr>
                <w:rFonts w:hint="eastAsia"/>
                <w:sz w:val="24"/>
                <w:szCs w:val="24"/>
              </w:rPr>
              <w:t>教授</w:t>
            </w:r>
          </w:p>
        </w:tc>
        <w:tc>
          <w:tcPr>
            <w:tcW w:w="1260" w:type="dxa"/>
            <w:gridSpan w:val="2"/>
          </w:tcPr>
          <w:p w:rsidR="00EA59C6" w:rsidRDefault="00EA59C6" w:rsidP="00637693">
            <w:pPr>
              <w:spacing w:line="360" w:lineRule="auto"/>
              <w:jc w:val="center"/>
              <w:rPr>
                <w:rFonts w:cs="Times New Roman"/>
                <w:sz w:val="24"/>
                <w:szCs w:val="24"/>
              </w:rPr>
            </w:pPr>
            <w:r>
              <w:rPr>
                <w:rFonts w:hint="eastAsia"/>
                <w:sz w:val="24"/>
                <w:szCs w:val="24"/>
              </w:rPr>
              <w:t>水利工程</w:t>
            </w:r>
          </w:p>
        </w:tc>
        <w:tc>
          <w:tcPr>
            <w:tcW w:w="1080" w:type="dxa"/>
          </w:tcPr>
          <w:p w:rsidR="00EA59C6" w:rsidRDefault="00EA59C6" w:rsidP="00637693">
            <w:pPr>
              <w:spacing w:line="360" w:lineRule="auto"/>
              <w:jc w:val="center"/>
              <w:rPr>
                <w:sz w:val="24"/>
                <w:szCs w:val="24"/>
              </w:rPr>
            </w:pPr>
            <w:r>
              <w:rPr>
                <w:sz w:val="24"/>
                <w:szCs w:val="24"/>
              </w:rPr>
              <w:t>57</w:t>
            </w:r>
          </w:p>
        </w:tc>
        <w:tc>
          <w:tcPr>
            <w:tcW w:w="3061" w:type="dxa"/>
            <w:gridSpan w:val="3"/>
          </w:tcPr>
          <w:p w:rsidR="00EA59C6" w:rsidRDefault="00EA59C6" w:rsidP="00637693">
            <w:pPr>
              <w:spacing w:line="360" w:lineRule="auto"/>
              <w:jc w:val="center"/>
              <w:rPr>
                <w:rFonts w:cs="Times New Roman"/>
                <w:sz w:val="24"/>
                <w:szCs w:val="24"/>
              </w:rPr>
            </w:pPr>
            <w:r>
              <w:rPr>
                <w:rFonts w:hint="eastAsia"/>
                <w:sz w:val="24"/>
                <w:szCs w:val="24"/>
              </w:rPr>
              <w:t>复杂系统优化的先进理论</w:t>
            </w:r>
          </w:p>
        </w:tc>
      </w:tr>
      <w:tr w:rsidR="00EA59C6">
        <w:trPr>
          <w:trHeight w:val="388"/>
        </w:trPr>
        <w:tc>
          <w:tcPr>
            <w:tcW w:w="2131" w:type="dxa"/>
          </w:tcPr>
          <w:p w:rsidR="00EA59C6" w:rsidRDefault="00EA59C6" w:rsidP="00637693">
            <w:pPr>
              <w:spacing w:line="360" w:lineRule="auto"/>
              <w:jc w:val="center"/>
              <w:rPr>
                <w:rFonts w:cs="Times New Roman"/>
                <w:sz w:val="24"/>
                <w:szCs w:val="24"/>
              </w:rPr>
            </w:pPr>
            <w:r>
              <w:rPr>
                <w:rFonts w:hint="eastAsia"/>
                <w:sz w:val="24"/>
                <w:szCs w:val="24"/>
              </w:rPr>
              <w:t>张勇传</w:t>
            </w:r>
          </w:p>
        </w:tc>
        <w:tc>
          <w:tcPr>
            <w:tcW w:w="1216" w:type="dxa"/>
            <w:gridSpan w:val="2"/>
          </w:tcPr>
          <w:p w:rsidR="00EA59C6" w:rsidRDefault="00EA59C6" w:rsidP="00637693">
            <w:pPr>
              <w:spacing w:line="360" w:lineRule="auto"/>
              <w:jc w:val="center"/>
              <w:rPr>
                <w:rFonts w:cs="Times New Roman"/>
                <w:sz w:val="24"/>
                <w:szCs w:val="24"/>
              </w:rPr>
            </w:pPr>
            <w:r>
              <w:rPr>
                <w:rFonts w:hint="eastAsia"/>
                <w:sz w:val="24"/>
                <w:szCs w:val="24"/>
              </w:rPr>
              <w:t>院士</w:t>
            </w:r>
          </w:p>
        </w:tc>
        <w:tc>
          <w:tcPr>
            <w:tcW w:w="1260" w:type="dxa"/>
            <w:gridSpan w:val="2"/>
          </w:tcPr>
          <w:p w:rsidR="00EA59C6" w:rsidRDefault="00EA59C6" w:rsidP="00637693">
            <w:pPr>
              <w:spacing w:line="360" w:lineRule="auto"/>
              <w:jc w:val="center"/>
              <w:rPr>
                <w:rFonts w:cs="Times New Roman"/>
                <w:sz w:val="24"/>
                <w:szCs w:val="24"/>
              </w:rPr>
            </w:pPr>
            <w:r>
              <w:rPr>
                <w:rFonts w:hint="eastAsia"/>
                <w:sz w:val="24"/>
                <w:szCs w:val="24"/>
              </w:rPr>
              <w:t>水利工程</w:t>
            </w:r>
          </w:p>
        </w:tc>
        <w:tc>
          <w:tcPr>
            <w:tcW w:w="1080" w:type="dxa"/>
          </w:tcPr>
          <w:p w:rsidR="00EA59C6" w:rsidRDefault="00EA59C6" w:rsidP="00637693">
            <w:pPr>
              <w:spacing w:line="360" w:lineRule="auto"/>
              <w:jc w:val="center"/>
              <w:rPr>
                <w:sz w:val="24"/>
                <w:szCs w:val="24"/>
              </w:rPr>
            </w:pPr>
            <w:r>
              <w:rPr>
                <w:sz w:val="24"/>
                <w:szCs w:val="24"/>
              </w:rPr>
              <w:t>78</w:t>
            </w:r>
          </w:p>
        </w:tc>
        <w:tc>
          <w:tcPr>
            <w:tcW w:w="3061" w:type="dxa"/>
            <w:gridSpan w:val="3"/>
          </w:tcPr>
          <w:p w:rsidR="00EA59C6" w:rsidRDefault="00EA59C6" w:rsidP="00637693">
            <w:pPr>
              <w:spacing w:line="360" w:lineRule="auto"/>
              <w:jc w:val="center"/>
              <w:rPr>
                <w:rFonts w:cs="Times New Roman"/>
                <w:sz w:val="24"/>
                <w:szCs w:val="24"/>
              </w:rPr>
            </w:pPr>
            <w:r>
              <w:rPr>
                <w:rFonts w:hint="eastAsia"/>
                <w:sz w:val="24"/>
                <w:szCs w:val="24"/>
              </w:rPr>
              <w:t>复杂系统优化的先进理论</w:t>
            </w:r>
          </w:p>
        </w:tc>
      </w:tr>
      <w:tr w:rsidR="00EA59C6">
        <w:trPr>
          <w:trHeight w:val="388"/>
        </w:trPr>
        <w:tc>
          <w:tcPr>
            <w:tcW w:w="2131" w:type="dxa"/>
          </w:tcPr>
          <w:p w:rsidR="00EA59C6" w:rsidRDefault="00EA59C6" w:rsidP="00637693">
            <w:pPr>
              <w:spacing w:line="360" w:lineRule="auto"/>
              <w:jc w:val="center"/>
              <w:rPr>
                <w:rFonts w:cs="Times New Roman"/>
                <w:sz w:val="24"/>
                <w:szCs w:val="24"/>
              </w:rPr>
            </w:pPr>
          </w:p>
        </w:tc>
        <w:tc>
          <w:tcPr>
            <w:tcW w:w="1216" w:type="dxa"/>
            <w:gridSpan w:val="2"/>
          </w:tcPr>
          <w:p w:rsidR="00EA59C6" w:rsidRDefault="00EA59C6" w:rsidP="00637693">
            <w:pPr>
              <w:spacing w:line="360" w:lineRule="auto"/>
              <w:jc w:val="center"/>
              <w:rPr>
                <w:rFonts w:cs="Times New Roman"/>
                <w:sz w:val="24"/>
                <w:szCs w:val="24"/>
              </w:rPr>
            </w:pPr>
          </w:p>
        </w:tc>
        <w:tc>
          <w:tcPr>
            <w:tcW w:w="1260" w:type="dxa"/>
            <w:gridSpan w:val="2"/>
          </w:tcPr>
          <w:p w:rsidR="00EA59C6" w:rsidRDefault="00EA59C6" w:rsidP="00637693">
            <w:pPr>
              <w:spacing w:line="360" w:lineRule="auto"/>
              <w:jc w:val="center"/>
              <w:rPr>
                <w:rFonts w:cs="Times New Roman"/>
                <w:sz w:val="24"/>
                <w:szCs w:val="24"/>
              </w:rPr>
            </w:pPr>
          </w:p>
        </w:tc>
        <w:tc>
          <w:tcPr>
            <w:tcW w:w="1080" w:type="dxa"/>
          </w:tcPr>
          <w:p w:rsidR="00EA59C6" w:rsidRDefault="00EA59C6" w:rsidP="00637693">
            <w:pPr>
              <w:spacing w:line="360" w:lineRule="auto"/>
              <w:jc w:val="center"/>
              <w:rPr>
                <w:rFonts w:cs="Times New Roman"/>
                <w:sz w:val="24"/>
                <w:szCs w:val="24"/>
              </w:rPr>
            </w:pPr>
          </w:p>
        </w:tc>
        <w:tc>
          <w:tcPr>
            <w:tcW w:w="3061" w:type="dxa"/>
            <w:gridSpan w:val="3"/>
          </w:tcPr>
          <w:p w:rsidR="00EA59C6" w:rsidRDefault="00EA59C6" w:rsidP="00637693">
            <w:pPr>
              <w:spacing w:line="360" w:lineRule="auto"/>
              <w:jc w:val="center"/>
              <w:rPr>
                <w:rFonts w:cs="Times New Roman"/>
                <w:sz w:val="24"/>
                <w:szCs w:val="24"/>
              </w:rPr>
            </w:pPr>
          </w:p>
        </w:tc>
      </w:tr>
      <w:tr w:rsidR="00EA59C6">
        <w:trPr>
          <w:trHeight w:val="388"/>
        </w:trPr>
        <w:tc>
          <w:tcPr>
            <w:tcW w:w="2131" w:type="dxa"/>
          </w:tcPr>
          <w:p w:rsidR="00EA59C6" w:rsidRDefault="00EA59C6" w:rsidP="00637693">
            <w:pPr>
              <w:spacing w:line="360" w:lineRule="auto"/>
              <w:jc w:val="center"/>
              <w:rPr>
                <w:rFonts w:cs="Times New Roman"/>
                <w:sz w:val="24"/>
                <w:szCs w:val="24"/>
              </w:rPr>
            </w:pPr>
          </w:p>
        </w:tc>
        <w:tc>
          <w:tcPr>
            <w:tcW w:w="1216" w:type="dxa"/>
            <w:gridSpan w:val="2"/>
          </w:tcPr>
          <w:p w:rsidR="00EA59C6" w:rsidRDefault="00EA59C6" w:rsidP="00637693">
            <w:pPr>
              <w:spacing w:line="360" w:lineRule="auto"/>
              <w:jc w:val="center"/>
              <w:rPr>
                <w:rFonts w:cs="Times New Roman"/>
                <w:sz w:val="24"/>
                <w:szCs w:val="24"/>
              </w:rPr>
            </w:pPr>
          </w:p>
        </w:tc>
        <w:tc>
          <w:tcPr>
            <w:tcW w:w="1260" w:type="dxa"/>
            <w:gridSpan w:val="2"/>
          </w:tcPr>
          <w:p w:rsidR="00EA59C6" w:rsidRDefault="00EA59C6" w:rsidP="00637693">
            <w:pPr>
              <w:spacing w:line="360" w:lineRule="auto"/>
              <w:jc w:val="center"/>
              <w:rPr>
                <w:rFonts w:cs="Times New Roman"/>
                <w:sz w:val="24"/>
                <w:szCs w:val="24"/>
              </w:rPr>
            </w:pPr>
          </w:p>
        </w:tc>
        <w:tc>
          <w:tcPr>
            <w:tcW w:w="1080" w:type="dxa"/>
          </w:tcPr>
          <w:p w:rsidR="00EA59C6" w:rsidRDefault="00EA59C6" w:rsidP="00637693">
            <w:pPr>
              <w:spacing w:line="360" w:lineRule="auto"/>
              <w:jc w:val="center"/>
              <w:rPr>
                <w:rFonts w:cs="Times New Roman"/>
                <w:sz w:val="24"/>
                <w:szCs w:val="24"/>
              </w:rPr>
            </w:pPr>
          </w:p>
        </w:tc>
        <w:tc>
          <w:tcPr>
            <w:tcW w:w="3061" w:type="dxa"/>
            <w:gridSpan w:val="3"/>
          </w:tcPr>
          <w:p w:rsidR="00EA59C6" w:rsidRDefault="00EA59C6" w:rsidP="00637693">
            <w:pPr>
              <w:spacing w:line="360" w:lineRule="auto"/>
              <w:jc w:val="center"/>
              <w:rPr>
                <w:rFonts w:cs="Times New Roman"/>
                <w:sz w:val="24"/>
                <w:szCs w:val="24"/>
              </w:rPr>
            </w:pPr>
          </w:p>
        </w:tc>
      </w:tr>
      <w:tr w:rsidR="00EA59C6">
        <w:trPr>
          <w:trHeight w:val="388"/>
        </w:trPr>
        <w:tc>
          <w:tcPr>
            <w:tcW w:w="2131" w:type="dxa"/>
          </w:tcPr>
          <w:p w:rsidR="00EA59C6" w:rsidRDefault="00EA59C6" w:rsidP="00637693">
            <w:pPr>
              <w:spacing w:line="360" w:lineRule="auto"/>
              <w:jc w:val="center"/>
              <w:rPr>
                <w:rFonts w:cs="Times New Roman"/>
                <w:sz w:val="24"/>
                <w:szCs w:val="24"/>
              </w:rPr>
            </w:pPr>
          </w:p>
        </w:tc>
        <w:tc>
          <w:tcPr>
            <w:tcW w:w="1216" w:type="dxa"/>
            <w:gridSpan w:val="2"/>
          </w:tcPr>
          <w:p w:rsidR="00EA59C6" w:rsidRDefault="00EA59C6" w:rsidP="00637693">
            <w:pPr>
              <w:spacing w:line="360" w:lineRule="auto"/>
              <w:jc w:val="center"/>
              <w:rPr>
                <w:rFonts w:cs="Times New Roman"/>
                <w:sz w:val="24"/>
                <w:szCs w:val="24"/>
              </w:rPr>
            </w:pPr>
          </w:p>
        </w:tc>
        <w:tc>
          <w:tcPr>
            <w:tcW w:w="1260" w:type="dxa"/>
            <w:gridSpan w:val="2"/>
          </w:tcPr>
          <w:p w:rsidR="00EA59C6" w:rsidRDefault="00EA59C6" w:rsidP="00637693">
            <w:pPr>
              <w:spacing w:line="360" w:lineRule="auto"/>
              <w:jc w:val="center"/>
              <w:rPr>
                <w:rFonts w:cs="Times New Roman"/>
                <w:sz w:val="24"/>
                <w:szCs w:val="24"/>
              </w:rPr>
            </w:pPr>
          </w:p>
        </w:tc>
        <w:tc>
          <w:tcPr>
            <w:tcW w:w="1080" w:type="dxa"/>
          </w:tcPr>
          <w:p w:rsidR="00EA59C6" w:rsidRDefault="00EA59C6" w:rsidP="00637693">
            <w:pPr>
              <w:spacing w:line="360" w:lineRule="auto"/>
              <w:jc w:val="center"/>
              <w:rPr>
                <w:rFonts w:cs="Times New Roman"/>
                <w:sz w:val="24"/>
                <w:szCs w:val="24"/>
              </w:rPr>
            </w:pPr>
          </w:p>
        </w:tc>
        <w:tc>
          <w:tcPr>
            <w:tcW w:w="3061" w:type="dxa"/>
            <w:gridSpan w:val="3"/>
          </w:tcPr>
          <w:p w:rsidR="00EA59C6" w:rsidRDefault="00EA59C6" w:rsidP="00637693">
            <w:pPr>
              <w:spacing w:line="360" w:lineRule="auto"/>
              <w:jc w:val="center"/>
              <w:rPr>
                <w:rFonts w:cs="Times New Roman"/>
                <w:sz w:val="24"/>
                <w:szCs w:val="24"/>
              </w:rPr>
            </w:pPr>
          </w:p>
        </w:tc>
      </w:tr>
      <w:tr w:rsidR="00EA59C6">
        <w:tc>
          <w:tcPr>
            <w:tcW w:w="8748" w:type="dxa"/>
            <w:gridSpan w:val="9"/>
          </w:tcPr>
          <w:p w:rsidR="00EA59C6" w:rsidRPr="004253C6" w:rsidRDefault="00EA59C6" w:rsidP="000626D3">
            <w:pPr>
              <w:spacing w:beforeLines="50"/>
              <w:rPr>
                <w:rFonts w:cs="Times New Roman"/>
                <w:sz w:val="24"/>
                <w:szCs w:val="24"/>
              </w:rPr>
            </w:pPr>
            <w:r>
              <w:rPr>
                <w:rFonts w:hint="eastAsia"/>
                <w:sz w:val="24"/>
                <w:szCs w:val="24"/>
              </w:rPr>
              <w:t>课程教学</w:t>
            </w:r>
            <w:r w:rsidRPr="004253C6">
              <w:rPr>
                <w:rFonts w:hint="eastAsia"/>
                <w:sz w:val="24"/>
                <w:szCs w:val="24"/>
              </w:rPr>
              <w:t>大纲：</w:t>
            </w:r>
          </w:p>
          <w:p w:rsidR="00EA59C6" w:rsidRDefault="00EA59C6" w:rsidP="00637693">
            <w:pPr>
              <w:rPr>
                <w:rFonts w:cs="Times New Roman"/>
                <w:sz w:val="24"/>
                <w:szCs w:val="24"/>
              </w:rPr>
            </w:pPr>
          </w:p>
          <w:p w:rsidR="00EA59C6" w:rsidRPr="003A6F35" w:rsidRDefault="00EA59C6" w:rsidP="00EA59C6">
            <w:pPr>
              <w:spacing w:afterLines="50" w:line="400" w:lineRule="exact"/>
              <w:ind w:firstLineChars="200" w:firstLine="31680"/>
              <w:rPr>
                <w:rFonts w:cs="Times New Roman"/>
                <w:sz w:val="24"/>
                <w:szCs w:val="24"/>
              </w:rPr>
            </w:pPr>
            <w:r w:rsidRPr="003A6F35">
              <w:rPr>
                <w:rFonts w:hint="eastAsia"/>
                <w:sz w:val="24"/>
                <w:szCs w:val="24"/>
              </w:rPr>
              <w:t>决策是在几个可能方案中作一选择，它是用以描述决策过程并使之合理化的若干概念和方法。决策过程从若干可能的方案中，按某种标准（准则）选择一个。而这种标准可以是：最优，满意，合理等。而优化讨论决策问题的最佳选择特性，构造寻求最佳解的计算方法，研究这些计算方法的理论性质及实际计算表现。因此，最优决策是指决策者追求理想条件下的最优目标，选择最优方案的决策。</w:t>
            </w:r>
          </w:p>
          <w:p w:rsidR="00EA59C6" w:rsidRPr="003A6F35" w:rsidRDefault="00EA59C6" w:rsidP="00EA59C6">
            <w:pPr>
              <w:spacing w:afterLines="50" w:line="400" w:lineRule="exact"/>
              <w:ind w:firstLineChars="200" w:firstLine="31680"/>
              <w:rPr>
                <w:rFonts w:cs="Times New Roman"/>
                <w:sz w:val="24"/>
                <w:szCs w:val="24"/>
              </w:rPr>
            </w:pPr>
            <w:r w:rsidRPr="003A6F35">
              <w:rPr>
                <w:rFonts w:hint="eastAsia"/>
                <w:sz w:val="24"/>
                <w:szCs w:val="24"/>
              </w:rPr>
              <w:t>对策论是研究博弈局势的数学理论，它不仅取决于机遇，而且主要还受参与者行动的影响。因此，对策决策研究的典型问题是两个或两个以上的参与者在某种竞争性的环境下各自作出决策，使自己得到尽可能有利的结果。</w:t>
            </w:r>
          </w:p>
          <w:p w:rsidR="00EA59C6" w:rsidRPr="003A6F35" w:rsidRDefault="00EA59C6" w:rsidP="00EA59C6">
            <w:pPr>
              <w:spacing w:afterLines="50" w:line="400" w:lineRule="exact"/>
              <w:ind w:firstLineChars="200" w:firstLine="31680"/>
              <w:rPr>
                <w:rFonts w:cs="Times New Roman"/>
                <w:sz w:val="24"/>
                <w:szCs w:val="24"/>
              </w:rPr>
            </w:pPr>
            <w:r w:rsidRPr="003A6F35">
              <w:rPr>
                <w:rFonts w:hint="eastAsia"/>
                <w:sz w:val="24"/>
                <w:szCs w:val="24"/>
              </w:rPr>
              <w:t>然而，最优决策和对策决策存在主观上的对立、矛盾和不可公度，在多目标决策中，虽然存在子目标优化解，但不存在</w:t>
            </w:r>
            <w:r w:rsidRPr="003A6F35">
              <w:rPr>
                <w:sz w:val="24"/>
                <w:szCs w:val="24"/>
              </w:rPr>
              <w:t>Nash</w:t>
            </w:r>
            <w:r w:rsidRPr="003A6F35">
              <w:rPr>
                <w:rFonts w:hint="eastAsia"/>
                <w:sz w:val="24"/>
                <w:szCs w:val="24"/>
              </w:rPr>
              <w:t>意义下的均衡解和联合优化的最优解。这需要研究一种新的机制来协调这种矛盾，而问题的模型描述也将从优化决策模型发展为优化决策与对策决策的均衡优化模型。</w:t>
            </w:r>
          </w:p>
          <w:p w:rsidR="00EA59C6" w:rsidRDefault="00EA59C6" w:rsidP="000626D3">
            <w:pPr>
              <w:spacing w:afterLines="50" w:line="400" w:lineRule="exact"/>
              <w:rPr>
                <w:rFonts w:cs="Times New Roman"/>
                <w:sz w:val="24"/>
                <w:szCs w:val="24"/>
              </w:rPr>
            </w:pPr>
          </w:p>
          <w:p w:rsidR="00EA59C6" w:rsidRDefault="00EA59C6" w:rsidP="00EA59C6">
            <w:pPr>
              <w:spacing w:afterLines="50" w:line="400" w:lineRule="exact"/>
              <w:ind w:firstLineChars="200" w:firstLine="31680"/>
              <w:rPr>
                <w:rFonts w:cs="Times New Roman"/>
                <w:sz w:val="24"/>
                <w:szCs w:val="24"/>
              </w:rPr>
            </w:pPr>
          </w:p>
          <w:p w:rsidR="00EA59C6" w:rsidRPr="003A6F35" w:rsidRDefault="00EA59C6" w:rsidP="00EA59C6">
            <w:pPr>
              <w:spacing w:afterLines="50" w:line="400" w:lineRule="exact"/>
              <w:ind w:firstLineChars="200" w:firstLine="31680"/>
              <w:rPr>
                <w:rFonts w:cs="Times New Roman"/>
                <w:sz w:val="24"/>
                <w:szCs w:val="24"/>
              </w:rPr>
            </w:pPr>
            <w:r w:rsidRPr="003A6F35">
              <w:rPr>
                <w:rFonts w:hint="eastAsia"/>
                <w:sz w:val="24"/>
                <w:szCs w:val="24"/>
              </w:rPr>
              <w:t>课程结合水电能源系统优化运行的实例和背景，深入浅出地提出和归纳工程问题，凝练科学问题，并逐一用数学言语进行描述和表达，教授一种水电能源系统优化决策与对策决策建模分析的理论与方法</w:t>
            </w:r>
            <w:r>
              <w:rPr>
                <w:rFonts w:hint="eastAsia"/>
                <w:sz w:val="24"/>
                <w:szCs w:val="24"/>
              </w:rPr>
              <w:t>，给出了相关定义、定理和数学推导，</w:t>
            </w:r>
            <w:r w:rsidRPr="003A6F35">
              <w:rPr>
                <w:rFonts w:hint="eastAsia"/>
                <w:sz w:val="24"/>
                <w:szCs w:val="24"/>
              </w:rPr>
              <w:t>。</w:t>
            </w:r>
          </w:p>
          <w:p w:rsidR="00EA59C6" w:rsidRPr="004B6F5A" w:rsidRDefault="00EA59C6" w:rsidP="00EA59C6">
            <w:pPr>
              <w:spacing w:afterLines="50" w:line="400" w:lineRule="exact"/>
              <w:ind w:firstLineChars="200" w:firstLine="31680"/>
              <w:rPr>
                <w:rFonts w:cs="Times New Roman"/>
                <w:sz w:val="24"/>
                <w:szCs w:val="24"/>
              </w:rPr>
            </w:pPr>
            <w:r>
              <w:rPr>
                <w:rFonts w:hint="eastAsia"/>
                <w:sz w:val="24"/>
                <w:szCs w:val="24"/>
              </w:rPr>
              <w:t>课程的主要章节：</w:t>
            </w:r>
          </w:p>
          <w:p w:rsidR="00EA59C6" w:rsidRPr="003A6F35" w:rsidRDefault="00EA59C6" w:rsidP="00EA59C6">
            <w:pPr>
              <w:spacing w:line="400" w:lineRule="exact"/>
              <w:ind w:firstLineChars="200" w:firstLine="31680"/>
              <w:rPr>
                <w:rFonts w:cs="Times New Roman"/>
                <w:sz w:val="24"/>
                <w:szCs w:val="24"/>
              </w:rPr>
            </w:pPr>
            <w:r w:rsidRPr="003A6F35">
              <w:rPr>
                <w:rFonts w:hint="eastAsia"/>
                <w:sz w:val="24"/>
                <w:szCs w:val="24"/>
              </w:rPr>
              <w:t>一</w:t>
            </w:r>
            <w:r>
              <w:rPr>
                <w:rFonts w:hint="eastAsia"/>
                <w:sz w:val="24"/>
                <w:szCs w:val="24"/>
              </w:rPr>
              <w:t>．概论</w:t>
            </w:r>
          </w:p>
          <w:p w:rsidR="00EA59C6" w:rsidRPr="003A6F35" w:rsidRDefault="00EA59C6" w:rsidP="00EA59C6">
            <w:pPr>
              <w:spacing w:line="400" w:lineRule="exact"/>
              <w:ind w:firstLineChars="200" w:firstLine="31680"/>
              <w:rPr>
                <w:rFonts w:cs="Times New Roman"/>
                <w:sz w:val="24"/>
                <w:szCs w:val="24"/>
              </w:rPr>
            </w:pPr>
            <w:r w:rsidRPr="003A6F35">
              <w:rPr>
                <w:rFonts w:hint="eastAsia"/>
                <w:sz w:val="24"/>
                <w:szCs w:val="24"/>
              </w:rPr>
              <w:t>二．问题的</w:t>
            </w:r>
            <w:r>
              <w:rPr>
                <w:rFonts w:hint="eastAsia"/>
                <w:sz w:val="24"/>
                <w:szCs w:val="24"/>
              </w:rPr>
              <w:t>提出和</w:t>
            </w:r>
            <w:r w:rsidRPr="003A6F35">
              <w:rPr>
                <w:rFonts w:hint="eastAsia"/>
                <w:sz w:val="24"/>
                <w:szCs w:val="24"/>
              </w:rPr>
              <w:t>模型描述</w:t>
            </w:r>
          </w:p>
          <w:p w:rsidR="00EA59C6" w:rsidRDefault="00EA59C6" w:rsidP="00EA59C6">
            <w:pPr>
              <w:spacing w:line="400" w:lineRule="exact"/>
              <w:ind w:firstLineChars="200" w:firstLine="31680"/>
              <w:rPr>
                <w:rFonts w:cs="Times New Roman"/>
                <w:sz w:val="24"/>
                <w:szCs w:val="24"/>
              </w:rPr>
            </w:pPr>
            <w:r w:rsidRPr="003A6F35">
              <w:rPr>
                <w:rFonts w:hint="eastAsia"/>
                <w:sz w:val="24"/>
                <w:szCs w:val="24"/>
              </w:rPr>
              <w:t>三．</w:t>
            </w:r>
            <w:r>
              <w:rPr>
                <w:rFonts w:hint="eastAsia"/>
                <w:sz w:val="24"/>
                <w:szCs w:val="24"/>
              </w:rPr>
              <w:t>优化建模的数学方法</w:t>
            </w:r>
          </w:p>
          <w:p w:rsidR="00EA59C6" w:rsidRPr="003A6F35" w:rsidRDefault="00EA59C6" w:rsidP="00EA59C6">
            <w:pPr>
              <w:spacing w:line="400" w:lineRule="exact"/>
              <w:ind w:firstLineChars="200" w:firstLine="31680"/>
              <w:rPr>
                <w:rFonts w:cs="Times New Roman"/>
                <w:sz w:val="24"/>
                <w:szCs w:val="24"/>
              </w:rPr>
            </w:pPr>
            <w:r w:rsidRPr="003A6F35">
              <w:rPr>
                <w:rFonts w:hint="eastAsia"/>
                <w:sz w:val="24"/>
                <w:szCs w:val="24"/>
              </w:rPr>
              <w:t>四．合作调度问题</w:t>
            </w:r>
            <w:r>
              <w:rPr>
                <w:rFonts w:hint="eastAsia"/>
                <w:sz w:val="24"/>
                <w:szCs w:val="24"/>
              </w:rPr>
              <w:t>的对策分析</w:t>
            </w:r>
          </w:p>
          <w:p w:rsidR="00EA59C6" w:rsidRPr="003A6F35" w:rsidRDefault="00EA59C6" w:rsidP="00EA59C6">
            <w:pPr>
              <w:spacing w:line="400" w:lineRule="exact"/>
              <w:ind w:firstLineChars="200" w:firstLine="31680"/>
              <w:rPr>
                <w:rFonts w:cs="Times New Roman"/>
                <w:sz w:val="24"/>
                <w:szCs w:val="24"/>
              </w:rPr>
            </w:pPr>
            <w:r w:rsidRPr="004B6F5A">
              <w:rPr>
                <w:rFonts w:hint="eastAsia"/>
                <w:sz w:val="24"/>
                <w:szCs w:val="24"/>
              </w:rPr>
              <w:t>五．</w:t>
            </w:r>
            <w:r>
              <w:rPr>
                <w:rFonts w:hint="eastAsia"/>
                <w:sz w:val="24"/>
                <w:szCs w:val="24"/>
              </w:rPr>
              <w:t>效益补偿方法研究</w:t>
            </w:r>
          </w:p>
          <w:p w:rsidR="00EA59C6" w:rsidRPr="004B6F5A" w:rsidRDefault="00EA59C6" w:rsidP="00EA59C6">
            <w:pPr>
              <w:spacing w:line="400" w:lineRule="exact"/>
              <w:ind w:firstLineChars="200" w:firstLine="31680"/>
              <w:rPr>
                <w:rFonts w:cs="Times New Roman"/>
                <w:sz w:val="24"/>
                <w:szCs w:val="24"/>
              </w:rPr>
            </w:pPr>
            <w:r w:rsidRPr="004B6F5A">
              <w:rPr>
                <w:rFonts w:hint="eastAsia"/>
                <w:sz w:val="24"/>
                <w:szCs w:val="24"/>
              </w:rPr>
              <w:t>六．</w:t>
            </w:r>
            <w:r>
              <w:rPr>
                <w:rFonts w:hint="eastAsia"/>
                <w:sz w:val="24"/>
                <w:szCs w:val="24"/>
              </w:rPr>
              <w:t>合作调度的最优决策与对策决策</w:t>
            </w:r>
          </w:p>
          <w:p w:rsidR="00EA59C6" w:rsidRPr="004B6F5A" w:rsidRDefault="00EA59C6" w:rsidP="00EA59C6">
            <w:pPr>
              <w:spacing w:afterLines="50" w:line="400" w:lineRule="exact"/>
              <w:ind w:firstLineChars="200" w:firstLine="31680"/>
              <w:rPr>
                <w:rFonts w:cs="Times New Roman"/>
                <w:sz w:val="24"/>
                <w:szCs w:val="24"/>
              </w:rPr>
            </w:pPr>
            <w:r>
              <w:rPr>
                <w:rFonts w:hint="eastAsia"/>
                <w:sz w:val="24"/>
                <w:szCs w:val="24"/>
              </w:rPr>
              <w:t>七</w:t>
            </w:r>
            <w:r w:rsidRPr="004B6F5A">
              <w:rPr>
                <w:rFonts w:hint="eastAsia"/>
                <w:sz w:val="24"/>
                <w:szCs w:val="24"/>
              </w:rPr>
              <w:t>．结论</w:t>
            </w:r>
          </w:p>
          <w:p w:rsidR="00EA59C6" w:rsidRDefault="00EA59C6" w:rsidP="00637693">
            <w:pPr>
              <w:rPr>
                <w:rFonts w:cs="Times New Roman"/>
              </w:rPr>
            </w:pPr>
          </w:p>
        </w:tc>
      </w:tr>
      <w:tr w:rsidR="00EA59C6">
        <w:tc>
          <w:tcPr>
            <w:tcW w:w="8748" w:type="dxa"/>
            <w:gridSpan w:val="9"/>
          </w:tcPr>
          <w:p w:rsidR="00EA59C6" w:rsidRDefault="00EA59C6" w:rsidP="000626D3">
            <w:pPr>
              <w:spacing w:beforeLines="50"/>
            </w:pPr>
            <w:r>
              <w:rPr>
                <w:rFonts w:hint="eastAsia"/>
              </w:rPr>
              <w:t>使用教材：</w:t>
            </w:r>
            <w:r>
              <w:t xml:space="preserve">  </w:t>
            </w:r>
          </w:p>
          <w:p w:rsidR="00EA59C6" w:rsidRDefault="00EA59C6" w:rsidP="00637693">
            <w:pPr>
              <w:rPr>
                <w:rFonts w:cs="Times New Roman"/>
              </w:rPr>
            </w:pPr>
          </w:p>
          <w:p w:rsidR="00EA59C6" w:rsidRDefault="00EA59C6" w:rsidP="00637693">
            <w:pPr>
              <w:rPr>
                <w:rFonts w:cs="Times New Roman"/>
              </w:rPr>
            </w:pPr>
            <w:r>
              <w:rPr>
                <w:rFonts w:hint="eastAsia"/>
              </w:rPr>
              <w:t>自编讲义《最优决策与对策决策》</w:t>
            </w:r>
          </w:p>
          <w:p w:rsidR="00EA59C6" w:rsidRDefault="00EA59C6" w:rsidP="00637693">
            <w:pPr>
              <w:rPr>
                <w:rFonts w:cs="Times New Roman"/>
              </w:rPr>
            </w:pPr>
          </w:p>
          <w:p w:rsidR="00EA59C6" w:rsidRDefault="00EA59C6" w:rsidP="00637693">
            <w:pPr>
              <w:rPr>
                <w:rFonts w:cs="Times New Roman"/>
              </w:rPr>
            </w:pPr>
          </w:p>
        </w:tc>
      </w:tr>
      <w:tr w:rsidR="00EA59C6">
        <w:tc>
          <w:tcPr>
            <w:tcW w:w="8748" w:type="dxa"/>
            <w:gridSpan w:val="9"/>
          </w:tcPr>
          <w:p w:rsidR="00EA59C6" w:rsidRDefault="00EA59C6" w:rsidP="000626D3">
            <w:pPr>
              <w:spacing w:beforeLines="50"/>
              <w:rPr>
                <w:rFonts w:cs="Times New Roman"/>
              </w:rPr>
            </w:pPr>
            <w:r>
              <w:rPr>
                <w:rFonts w:hint="eastAsia"/>
              </w:rPr>
              <w:t>主要参考书：</w:t>
            </w:r>
          </w:p>
          <w:p w:rsidR="00EA59C6" w:rsidRDefault="00EA59C6" w:rsidP="00637693">
            <w:pPr>
              <w:rPr>
                <w:rFonts w:cs="Times New Roman"/>
                <w:b/>
                <w:bCs/>
              </w:rPr>
            </w:pPr>
          </w:p>
          <w:p w:rsidR="00EA59C6" w:rsidRPr="002F3A03" w:rsidRDefault="00EA59C6" w:rsidP="00637693">
            <w:pPr>
              <w:rPr>
                <w:rFonts w:cs="Times New Roman"/>
              </w:rPr>
            </w:pPr>
          </w:p>
          <w:p w:rsidR="00EA59C6" w:rsidRDefault="00EA59C6" w:rsidP="00637693">
            <w:pPr>
              <w:rPr>
                <w:rFonts w:cs="Times New Roman"/>
                <w:b/>
                <w:bCs/>
              </w:rPr>
            </w:pPr>
          </w:p>
          <w:p w:rsidR="00EA59C6" w:rsidRDefault="00EA59C6" w:rsidP="00637693">
            <w:pPr>
              <w:rPr>
                <w:rFonts w:cs="Times New Roman"/>
                <w:b/>
                <w:bCs/>
              </w:rPr>
            </w:pPr>
          </w:p>
          <w:p w:rsidR="00EA59C6" w:rsidRDefault="00EA59C6" w:rsidP="00637693">
            <w:pPr>
              <w:rPr>
                <w:rFonts w:cs="Times New Roman"/>
                <w:b/>
                <w:bCs/>
              </w:rPr>
            </w:pPr>
          </w:p>
          <w:p w:rsidR="00EA59C6" w:rsidRDefault="00EA59C6" w:rsidP="00637693">
            <w:pPr>
              <w:rPr>
                <w:rFonts w:cs="Times New Roman"/>
                <w:b/>
                <w:bCs/>
              </w:rPr>
            </w:pPr>
          </w:p>
        </w:tc>
      </w:tr>
      <w:tr w:rsidR="00EA59C6">
        <w:tc>
          <w:tcPr>
            <w:tcW w:w="8748" w:type="dxa"/>
            <w:gridSpan w:val="9"/>
          </w:tcPr>
          <w:p w:rsidR="00EA59C6" w:rsidRDefault="00EA59C6" w:rsidP="000626D3">
            <w:pPr>
              <w:spacing w:beforeLines="50"/>
              <w:rPr>
                <w:rFonts w:cs="Times New Roman"/>
              </w:rPr>
            </w:pPr>
            <w:r>
              <w:rPr>
                <w:rFonts w:hint="eastAsia"/>
              </w:rPr>
              <w:t>该课程所属基层教学组织（教研室、系）专家小组意见：（该课程是否适合硕士、博士研究生培养的需要？是否与本科生课程重复？是否有稳定的课程组和授课教师队伍？）</w:t>
            </w:r>
          </w:p>
          <w:p w:rsidR="00EA59C6" w:rsidRPr="0058220F" w:rsidRDefault="00EA59C6" w:rsidP="00637693">
            <w:pPr>
              <w:rPr>
                <w:rFonts w:cs="Times New Roman"/>
              </w:rPr>
            </w:pPr>
          </w:p>
          <w:p w:rsidR="00EA59C6" w:rsidRDefault="00EA59C6" w:rsidP="00637693">
            <w:pPr>
              <w:rPr>
                <w:rFonts w:cs="Times New Roman"/>
              </w:rPr>
            </w:pPr>
          </w:p>
          <w:p w:rsidR="00EA59C6" w:rsidRDefault="00EA59C6" w:rsidP="00637693">
            <w:pPr>
              <w:rPr>
                <w:rFonts w:cs="Times New Roman"/>
              </w:rPr>
            </w:pPr>
          </w:p>
          <w:p w:rsidR="00EA59C6" w:rsidRDefault="00EA59C6" w:rsidP="00637693">
            <w:pPr>
              <w:rPr>
                <w:rFonts w:cs="Times New Roman"/>
              </w:rPr>
            </w:pPr>
          </w:p>
          <w:p w:rsidR="00EA59C6" w:rsidRPr="00630E20" w:rsidRDefault="00EA59C6" w:rsidP="00637693">
            <w:pPr>
              <w:rPr>
                <w:rFonts w:cs="Times New Roman"/>
              </w:rPr>
            </w:pPr>
          </w:p>
          <w:p w:rsidR="00EA59C6" w:rsidRDefault="00EA59C6" w:rsidP="00637693">
            <w:pPr>
              <w:rPr>
                <w:rFonts w:cs="Times New Roman"/>
              </w:rPr>
            </w:pPr>
          </w:p>
          <w:p w:rsidR="00EA59C6" w:rsidRDefault="00EA59C6" w:rsidP="00637693">
            <w:pPr>
              <w:rPr>
                <w:rFonts w:cs="Times New Roman"/>
              </w:rPr>
            </w:pPr>
          </w:p>
          <w:p w:rsidR="00EA59C6" w:rsidRDefault="00EA59C6" w:rsidP="00637693">
            <w:pPr>
              <w:rPr>
                <w:rFonts w:cs="Times New Roman"/>
              </w:rPr>
            </w:pPr>
            <w:r>
              <w:rPr>
                <w:rFonts w:hint="eastAsia"/>
              </w:rPr>
              <w:t>专家组长</w:t>
            </w:r>
          </w:p>
          <w:p w:rsidR="00EA59C6" w:rsidRDefault="00EA59C6" w:rsidP="000626D3">
            <w:pPr>
              <w:spacing w:afterLines="50"/>
              <w:rPr>
                <w:rFonts w:cs="Times New Roman"/>
              </w:rPr>
            </w:pPr>
            <w:r>
              <w:rPr>
                <w:rFonts w:hint="eastAsia"/>
              </w:rPr>
              <w:t>专</w:t>
            </w:r>
            <w:r>
              <w:t xml:space="preserve">   </w:t>
            </w:r>
            <w:r>
              <w:rPr>
                <w:rFonts w:hint="eastAsia"/>
              </w:rPr>
              <w:t>家</w:t>
            </w:r>
            <w:r>
              <w:t xml:space="preserve">                                                      </w:t>
            </w:r>
            <w:r>
              <w:rPr>
                <w:rFonts w:hint="eastAsia"/>
              </w:rPr>
              <w:t>年</w:t>
            </w:r>
            <w:r>
              <w:t xml:space="preserve">     </w:t>
            </w:r>
            <w:r>
              <w:rPr>
                <w:rFonts w:hint="eastAsia"/>
              </w:rPr>
              <w:t>月</w:t>
            </w:r>
            <w:r>
              <w:t xml:space="preserve">      </w:t>
            </w:r>
            <w:r>
              <w:rPr>
                <w:rFonts w:hint="eastAsia"/>
              </w:rPr>
              <w:t>日</w:t>
            </w:r>
          </w:p>
        </w:tc>
      </w:tr>
    </w:tbl>
    <w:p w:rsidR="00EA59C6" w:rsidRDefault="00EA59C6" w:rsidP="00502FFF">
      <w:pPr>
        <w:spacing w:line="20" w:lineRule="exact"/>
        <w:rPr>
          <w:rFonts w:cs="Times New Roman"/>
          <w:sz w:val="24"/>
          <w:szCs w:val="24"/>
        </w:rPr>
      </w:pPr>
    </w:p>
    <w:p w:rsidR="00EA59C6" w:rsidRDefault="00EA59C6" w:rsidP="00502FFF">
      <w:pPr>
        <w:spacing w:line="20" w:lineRule="exact"/>
        <w:rPr>
          <w:rFonts w:cs="Times New Roman"/>
        </w:rPr>
      </w:pPr>
    </w:p>
    <w:sectPr w:rsidR="00EA59C6" w:rsidSect="001039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9C6" w:rsidRDefault="00EA59C6" w:rsidP="00E51906">
      <w:pPr>
        <w:rPr>
          <w:rFonts w:cs="Times New Roman"/>
        </w:rPr>
      </w:pPr>
      <w:r>
        <w:rPr>
          <w:rFonts w:cs="Times New Roman"/>
        </w:rPr>
        <w:separator/>
      </w:r>
    </w:p>
  </w:endnote>
  <w:endnote w:type="continuationSeparator" w:id="0">
    <w:p w:rsidR="00EA59C6" w:rsidRDefault="00EA59C6" w:rsidP="00E5190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9C6" w:rsidRDefault="00EA59C6" w:rsidP="00E51906">
      <w:pPr>
        <w:rPr>
          <w:rFonts w:cs="Times New Roman"/>
        </w:rPr>
      </w:pPr>
      <w:r>
        <w:rPr>
          <w:rFonts w:cs="Times New Roman"/>
        </w:rPr>
        <w:separator/>
      </w:r>
    </w:p>
  </w:footnote>
  <w:footnote w:type="continuationSeparator" w:id="0">
    <w:p w:rsidR="00EA59C6" w:rsidRDefault="00EA59C6" w:rsidP="00E5190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906"/>
    <w:rsid w:val="000626D3"/>
    <w:rsid w:val="001039A7"/>
    <w:rsid w:val="00213658"/>
    <w:rsid w:val="002D0B2F"/>
    <w:rsid w:val="002F3A03"/>
    <w:rsid w:val="00311F2D"/>
    <w:rsid w:val="00371CBA"/>
    <w:rsid w:val="003A6F35"/>
    <w:rsid w:val="003E0A31"/>
    <w:rsid w:val="004253C6"/>
    <w:rsid w:val="00491009"/>
    <w:rsid w:val="004B6F5A"/>
    <w:rsid w:val="00502FFF"/>
    <w:rsid w:val="0054346F"/>
    <w:rsid w:val="0058220F"/>
    <w:rsid w:val="005F21BA"/>
    <w:rsid w:val="00630E20"/>
    <w:rsid w:val="00637693"/>
    <w:rsid w:val="006D3D8A"/>
    <w:rsid w:val="007F167F"/>
    <w:rsid w:val="00805F72"/>
    <w:rsid w:val="008B6C44"/>
    <w:rsid w:val="00967CAC"/>
    <w:rsid w:val="009B14DF"/>
    <w:rsid w:val="009B4CB3"/>
    <w:rsid w:val="00A0305A"/>
    <w:rsid w:val="00AF3D15"/>
    <w:rsid w:val="00AF7E68"/>
    <w:rsid w:val="00B65AB6"/>
    <w:rsid w:val="00C37EC1"/>
    <w:rsid w:val="00C56E07"/>
    <w:rsid w:val="00CA665A"/>
    <w:rsid w:val="00CE6FEF"/>
    <w:rsid w:val="00D23463"/>
    <w:rsid w:val="00D7727B"/>
    <w:rsid w:val="00DC48B3"/>
    <w:rsid w:val="00E51906"/>
    <w:rsid w:val="00EA11D0"/>
    <w:rsid w:val="00EA281B"/>
    <w:rsid w:val="00EA59C6"/>
    <w:rsid w:val="00EA702D"/>
    <w:rsid w:val="00F343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06"/>
    <w:pPr>
      <w:widowControl w:val="0"/>
      <w:jc w:val="both"/>
    </w:pPr>
    <w:rPr>
      <w:rFonts w:ascii="宋体" w:hAnsi="宋体" w:cs="宋体"/>
      <w:szCs w:val="21"/>
    </w:rPr>
  </w:style>
  <w:style w:type="paragraph" w:styleId="Heading1">
    <w:name w:val="heading 1"/>
    <w:basedOn w:val="Normal"/>
    <w:next w:val="Normal"/>
    <w:link w:val="Heading1Char"/>
    <w:uiPriority w:val="99"/>
    <w:qFormat/>
    <w:rsid w:val="00E51906"/>
    <w:pPr>
      <w:keepNext/>
      <w:keepLines/>
      <w:spacing w:before="340" w:after="330" w:line="240" w:lineRule="atLeast"/>
      <w:jc w:val="center"/>
      <w:outlineLvl w:val="0"/>
    </w:pPr>
    <w:rPr>
      <w:rFonts w:ascii="Times New Roman" w:hAnsi="Times New Roman" w:cs="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1906"/>
    <w:rPr>
      <w:rFonts w:ascii="Times New Roman" w:eastAsia="宋体" w:hAnsi="Times New Roman" w:cs="Times New Roman"/>
      <w:b/>
      <w:bCs/>
      <w:kern w:val="44"/>
      <w:sz w:val="20"/>
      <w:szCs w:val="20"/>
    </w:rPr>
  </w:style>
  <w:style w:type="paragraph" w:styleId="Header">
    <w:name w:val="header"/>
    <w:basedOn w:val="Normal"/>
    <w:link w:val="HeaderChar"/>
    <w:uiPriority w:val="99"/>
    <w:semiHidden/>
    <w:rsid w:val="00E51906"/>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semiHidden/>
    <w:locked/>
    <w:rsid w:val="00E51906"/>
    <w:rPr>
      <w:sz w:val="18"/>
      <w:szCs w:val="18"/>
    </w:rPr>
  </w:style>
  <w:style w:type="paragraph" w:styleId="Footer">
    <w:name w:val="footer"/>
    <w:basedOn w:val="Normal"/>
    <w:link w:val="FooterChar"/>
    <w:uiPriority w:val="99"/>
    <w:semiHidden/>
    <w:rsid w:val="00E51906"/>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semiHidden/>
    <w:locked/>
    <w:rsid w:val="00E51906"/>
    <w:rPr>
      <w:sz w:val="18"/>
      <w:szCs w:val="18"/>
    </w:rPr>
  </w:style>
</w:styles>
</file>

<file path=word/webSettings.xml><?xml version="1.0" encoding="utf-8"?>
<w:webSettings xmlns:r="http://schemas.openxmlformats.org/officeDocument/2006/relationships" xmlns:w="http://schemas.openxmlformats.org/wordprocessingml/2006/main">
  <w:divs>
    <w:div w:id="1027022471">
      <w:marLeft w:val="0"/>
      <w:marRight w:val="0"/>
      <w:marTop w:val="0"/>
      <w:marBottom w:val="0"/>
      <w:divBdr>
        <w:top w:val="none" w:sz="0" w:space="0" w:color="auto"/>
        <w:left w:val="none" w:sz="0" w:space="0" w:color="auto"/>
        <w:bottom w:val="none" w:sz="0" w:space="0" w:color="auto"/>
        <w:right w:val="none" w:sz="0" w:space="0" w:color="auto"/>
      </w:divBdr>
      <w:divsChild>
        <w:div w:id="1027022474">
          <w:marLeft w:val="0"/>
          <w:marRight w:val="0"/>
          <w:marTop w:val="0"/>
          <w:marBottom w:val="0"/>
          <w:divBdr>
            <w:top w:val="none" w:sz="0" w:space="0" w:color="auto"/>
            <w:left w:val="none" w:sz="0" w:space="0" w:color="auto"/>
            <w:bottom w:val="none" w:sz="0" w:space="0" w:color="auto"/>
            <w:right w:val="none" w:sz="0" w:space="0" w:color="auto"/>
          </w:divBdr>
          <w:divsChild>
            <w:div w:id="1027022466">
              <w:marLeft w:val="0"/>
              <w:marRight w:val="0"/>
              <w:marTop w:val="0"/>
              <w:marBottom w:val="0"/>
              <w:divBdr>
                <w:top w:val="none" w:sz="0" w:space="0" w:color="auto"/>
                <w:left w:val="none" w:sz="0" w:space="0" w:color="auto"/>
                <w:bottom w:val="none" w:sz="0" w:space="0" w:color="auto"/>
                <w:right w:val="none" w:sz="0" w:space="0" w:color="auto"/>
              </w:divBdr>
              <w:divsChild>
                <w:div w:id="1027022468">
                  <w:marLeft w:val="0"/>
                  <w:marRight w:val="0"/>
                  <w:marTop w:val="0"/>
                  <w:marBottom w:val="0"/>
                  <w:divBdr>
                    <w:top w:val="none" w:sz="0" w:space="0" w:color="auto"/>
                    <w:left w:val="none" w:sz="0" w:space="0" w:color="auto"/>
                    <w:bottom w:val="none" w:sz="0" w:space="0" w:color="auto"/>
                    <w:right w:val="none" w:sz="0" w:space="0" w:color="auto"/>
                  </w:divBdr>
                  <w:divsChild>
                    <w:div w:id="1027022475">
                      <w:marLeft w:val="0"/>
                      <w:marRight w:val="0"/>
                      <w:marTop w:val="0"/>
                      <w:marBottom w:val="0"/>
                      <w:divBdr>
                        <w:top w:val="none" w:sz="0" w:space="0" w:color="auto"/>
                        <w:left w:val="none" w:sz="0" w:space="0" w:color="auto"/>
                        <w:bottom w:val="none" w:sz="0" w:space="0" w:color="auto"/>
                        <w:right w:val="none" w:sz="0" w:space="0" w:color="auto"/>
                      </w:divBdr>
                      <w:divsChild>
                        <w:div w:id="1027022473">
                          <w:marLeft w:val="0"/>
                          <w:marRight w:val="0"/>
                          <w:marTop w:val="0"/>
                          <w:marBottom w:val="0"/>
                          <w:divBdr>
                            <w:top w:val="none" w:sz="0" w:space="0" w:color="auto"/>
                            <w:left w:val="none" w:sz="0" w:space="0" w:color="auto"/>
                            <w:bottom w:val="none" w:sz="0" w:space="0" w:color="auto"/>
                            <w:right w:val="none" w:sz="0" w:space="0" w:color="auto"/>
                          </w:divBdr>
                          <w:divsChild>
                            <w:div w:id="1027022470">
                              <w:marLeft w:val="0"/>
                              <w:marRight w:val="0"/>
                              <w:marTop w:val="0"/>
                              <w:marBottom w:val="0"/>
                              <w:divBdr>
                                <w:top w:val="none" w:sz="0" w:space="0" w:color="auto"/>
                                <w:left w:val="none" w:sz="0" w:space="0" w:color="auto"/>
                                <w:bottom w:val="none" w:sz="0" w:space="0" w:color="auto"/>
                                <w:right w:val="none" w:sz="0" w:space="0" w:color="auto"/>
                              </w:divBdr>
                              <w:divsChild>
                                <w:div w:id="1027022463">
                                  <w:marLeft w:val="0"/>
                                  <w:marRight w:val="0"/>
                                  <w:marTop w:val="0"/>
                                  <w:marBottom w:val="0"/>
                                  <w:divBdr>
                                    <w:top w:val="none" w:sz="0" w:space="0" w:color="auto"/>
                                    <w:left w:val="none" w:sz="0" w:space="0" w:color="auto"/>
                                    <w:bottom w:val="none" w:sz="0" w:space="0" w:color="auto"/>
                                    <w:right w:val="none" w:sz="0" w:space="0" w:color="auto"/>
                                  </w:divBdr>
                                  <w:divsChild>
                                    <w:div w:id="1027022464">
                                      <w:marLeft w:val="60"/>
                                      <w:marRight w:val="0"/>
                                      <w:marTop w:val="0"/>
                                      <w:marBottom w:val="0"/>
                                      <w:divBdr>
                                        <w:top w:val="none" w:sz="0" w:space="0" w:color="auto"/>
                                        <w:left w:val="none" w:sz="0" w:space="0" w:color="auto"/>
                                        <w:bottom w:val="none" w:sz="0" w:space="0" w:color="auto"/>
                                        <w:right w:val="none" w:sz="0" w:space="0" w:color="auto"/>
                                      </w:divBdr>
                                      <w:divsChild>
                                        <w:div w:id="1027022467">
                                          <w:marLeft w:val="0"/>
                                          <w:marRight w:val="0"/>
                                          <w:marTop w:val="0"/>
                                          <w:marBottom w:val="0"/>
                                          <w:divBdr>
                                            <w:top w:val="none" w:sz="0" w:space="0" w:color="auto"/>
                                            <w:left w:val="none" w:sz="0" w:space="0" w:color="auto"/>
                                            <w:bottom w:val="none" w:sz="0" w:space="0" w:color="auto"/>
                                            <w:right w:val="none" w:sz="0" w:space="0" w:color="auto"/>
                                          </w:divBdr>
                                          <w:divsChild>
                                            <w:div w:id="1027022472">
                                              <w:marLeft w:val="0"/>
                                              <w:marRight w:val="0"/>
                                              <w:marTop w:val="0"/>
                                              <w:marBottom w:val="120"/>
                                              <w:divBdr>
                                                <w:top w:val="single" w:sz="6" w:space="0" w:color="F5F5F5"/>
                                                <w:left w:val="single" w:sz="6" w:space="0" w:color="F5F5F5"/>
                                                <w:bottom w:val="single" w:sz="6" w:space="0" w:color="F5F5F5"/>
                                                <w:right w:val="single" w:sz="6" w:space="0" w:color="F5F5F5"/>
                                              </w:divBdr>
                                              <w:divsChild>
                                                <w:div w:id="1027022469">
                                                  <w:marLeft w:val="0"/>
                                                  <w:marRight w:val="0"/>
                                                  <w:marTop w:val="0"/>
                                                  <w:marBottom w:val="0"/>
                                                  <w:divBdr>
                                                    <w:top w:val="none" w:sz="0" w:space="0" w:color="auto"/>
                                                    <w:left w:val="none" w:sz="0" w:space="0" w:color="auto"/>
                                                    <w:bottom w:val="none" w:sz="0" w:space="0" w:color="auto"/>
                                                    <w:right w:val="none" w:sz="0" w:space="0" w:color="auto"/>
                                                  </w:divBdr>
                                                  <w:divsChild>
                                                    <w:div w:id="102702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2</Pages>
  <Words>178</Words>
  <Characters>1018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yjs-01</cp:lastModifiedBy>
  <cp:revision>12</cp:revision>
  <dcterms:created xsi:type="dcterms:W3CDTF">2015-03-27T03:00:00Z</dcterms:created>
  <dcterms:modified xsi:type="dcterms:W3CDTF">2015-06-12T02:39:00Z</dcterms:modified>
</cp:coreProperties>
</file>