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C7F" w:rsidRDefault="00774C7F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774C7F" w:rsidRPr="00AF3D15" w:rsidRDefault="00774C7F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 xml:space="preserve"> 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D904AE">
        <w:rPr>
          <w:i/>
          <w:iCs/>
          <w:sz w:val="30"/>
          <w:szCs w:val="30"/>
          <w:u w:val="single"/>
        </w:rPr>
        <w:t>Hydropower and Information engineering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890"/>
        <w:gridCol w:w="528"/>
        <w:gridCol w:w="895"/>
        <w:gridCol w:w="1373"/>
        <w:gridCol w:w="231"/>
        <w:gridCol w:w="477"/>
        <w:gridCol w:w="62"/>
        <w:gridCol w:w="2124"/>
      </w:tblGrid>
      <w:tr w:rsidR="00774C7F">
        <w:tc>
          <w:tcPr>
            <w:tcW w:w="5868" w:type="dxa"/>
            <w:gridSpan w:val="6"/>
          </w:tcPr>
          <w:p w:rsidR="00774C7F" w:rsidRDefault="00774C7F" w:rsidP="000957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rPr>
                <w:kern w:val="0"/>
                <w:sz w:val="24"/>
                <w:szCs w:val="24"/>
              </w:rPr>
              <w:t xml:space="preserve"> Geographical Model and Spatial Analysis</w:t>
            </w:r>
          </w:p>
        </w:tc>
        <w:tc>
          <w:tcPr>
            <w:tcW w:w="2663" w:type="dxa"/>
            <w:gridSpan w:val="3"/>
          </w:tcPr>
          <w:p w:rsidR="00774C7F" w:rsidRDefault="00774C7F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:271.531</w:t>
            </w:r>
            <w:bookmarkStart w:id="0" w:name="_GoBack"/>
            <w:bookmarkEnd w:id="0"/>
          </w:p>
        </w:tc>
      </w:tr>
      <w:tr w:rsidR="00774C7F">
        <w:tc>
          <w:tcPr>
            <w:tcW w:w="8531" w:type="dxa"/>
            <w:gridSpan w:val="9"/>
          </w:tcPr>
          <w:p w:rsidR="00774C7F" w:rsidRDefault="00774C7F" w:rsidP="00D904A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Ansi="Wingdings" w:cs="Times New Roman" w:hint="eastAsia"/>
                <w:kern w:val="0"/>
                <w:sz w:val="24"/>
                <w:szCs w:val="24"/>
              </w:rPr>
              <w:sym w:font="Wingdings" w:char="F0FE"/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774C7F">
        <w:tc>
          <w:tcPr>
            <w:tcW w:w="8531" w:type="dxa"/>
            <w:gridSpan w:val="9"/>
          </w:tcPr>
          <w:p w:rsidR="00774C7F" w:rsidRDefault="00774C7F" w:rsidP="00D904A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Wingdings" w:cs="Times New Roman" w:hint="eastAsia"/>
                <w:kern w:val="0"/>
                <w:sz w:val="24"/>
                <w:szCs w:val="24"/>
              </w:rPr>
              <w:sym w:font="Wingdings" w:char="F0FE"/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774C7F">
        <w:tc>
          <w:tcPr>
            <w:tcW w:w="8531" w:type="dxa"/>
            <w:gridSpan w:val="9"/>
          </w:tcPr>
          <w:p w:rsidR="00774C7F" w:rsidRDefault="00774C7F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D904AE">
              <w:rPr>
                <w:rFonts w:ascii="Times New Roman" w:hAnsi="Times New Roman" w:cs="Times New Roman"/>
                <w:sz w:val="24"/>
                <w:szCs w:val="24"/>
              </w:rPr>
              <w:t>course essay</w:t>
            </w:r>
          </w:p>
        </w:tc>
      </w:tr>
      <w:tr w:rsidR="00774C7F" w:rsidRPr="009B14DF">
        <w:tc>
          <w:tcPr>
            <w:tcW w:w="4264" w:type="dxa"/>
            <w:gridSpan w:val="4"/>
          </w:tcPr>
          <w:p w:rsidR="00774C7F" w:rsidRDefault="00774C7F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Class teaching</w:t>
            </w:r>
          </w:p>
        </w:tc>
        <w:tc>
          <w:tcPr>
            <w:tcW w:w="4267" w:type="dxa"/>
            <w:gridSpan w:val="5"/>
          </w:tcPr>
          <w:p w:rsidR="00774C7F" w:rsidRDefault="00774C7F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774C7F" w:rsidRDefault="00774C7F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Ansi="Wingdings" w:cs="Times New Roman" w:hint="eastAsia"/>
                <w:kern w:val="0"/>
                <w:sz w:val="24"/>
                <w:szCs w:val="24"/>
              </w:rPr>
              <w:sym w:font="Wingdings" w:char="F0FE"/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Ansi="Wingdings" w:cs="Times New Roman" w:hint="eastAsia"/>
                <w:kern w:val="0"/>
                <w:sz w:val="24"/>
                <w:szCs w:val="24"/>
              </w:rPr>
              <w:sym w:font="Wingdings" w:char="F0FE"/>
            </w:r>
          </w:p>
        </w:tc>
      </w:tr>
      <w:tr w:rsidR="00774C7F" w:rsidRPr="009B14DF">
        <w:tc>
          <w:tcPr>
            <w:tcW w:w="2841" w:type="dxa"/>
            <w:gridSpan w:val="2"/>
          </w:tcPr>
          <w:p w:rsidR="00774C7F" w:rsidRDefault="00774C7F" w:rsidP="00D904AE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 Spring  </w:t>
            </w:r>
          </w:p>
        </w:tc>
        <w:tc>
          <w:tcPr>
            <w:tcW w:w="3566" w:type="dxa"/>
            <w:gridSpan w:val="6"/>
          </w:tcPr>
          <w:p w:rsidR="00774C7F" w:rsidRDefault="00774C7F" w:rsidP="00AD0968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16          </w:t>
            </w:r>
          </w:p>
        </w:tc>
        <w:tc>
          <w:tcPr>
            <w:tcW w:w="2124" w:type="dxa"/>
          </w:tcPr>
          <w:p w:rsidR="00774C7F" w:rsidRDefault="00774C7F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774C7F" w:rsidRDefault="00774C7F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74C7F" w:rsidRPr="009B14DF">
        <w:tc>
          <w:tcPr>
            <w:tcW w:w="8531" w:type="dxa"/>
            <w:gridSpan w:val="9"/>
          </w:tcPr>
          <w:p w:rsidR="00774C7F" w:rsidRDefault="00774C7F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>
              <w:t xml:space="preserve">  </w:t>
            </w:r>
            <w:r w:rsidRPr="00813178">
              <w:rPr>
                <w:rFonts w:ascii="Calibri" w:hAnsi="Calibri" w:cs="Calibri"/>
                <w:color w:val="313131"/>
                <w:sz w:val="24"/>
                <w:szCs w:val="24"/>
              </w:rPr>
              <w:t>water conservancy project</w:t>
            </w:r>
            <w:r>
              <w:rPr>
                <w:rFonts w:ascii="Calibri" w:hAnsi="Calibri" w:hint="eastAsia"/>
                <w:color w:val="313131"/>
                <w:sz w:val="24"/>
                <w:szCs w:val="24"/>
              </w:rPr>
              <w:t>，</w:t>
            </w:r>
            <w:r w:rsidRPr="00F90444">
              <w:rPr>
                <w:rFonts w:ascii="Calibri" w:hAnsi="Calibri" w:cs="Calibri"/>
                <w:color w:val="313131"/>
                <w:sz w:val="24"/>
                <w:szCs w:val="24"/>
              </w:rPr>
              <w:t>Systems Analysis and Integration</w:t>
            </w:r>
          </w:p>
        </w:tc>
      </w:tr>
      <w:tr w:rsidR="00774C7F">
        <w:trPr>
          <w:trHeight w:val="388"/>
        </w:trPr>
        <w:tc>
          <w:tcPr>
            <w:tcW w:w="1951" w:type="dxa"/>
          </w:tcPr>
          <w:p w:rsidR="00774C7F" w:rsidRPr="00867BC6" w:rsidRDefault="00774C7F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418" w:type="dxa"/>
            <w:gridSpan w:val="2"/>
          </w:tcPr>
          <w:p w:rsidR="00774C7F" w:rsidRPr="00867BC6" w:rsidRDefault="00774C7F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2268" w:type="dxa"/>
            <w:gridSpan w:val="2"/>
          </w:tcPr>
          <w:p w:rsidR="00774C7F" w:rsidRPr="00867BC6" w:rsidRDefault="00774C7F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708" w:type="dxa"/>
            <w:gridSpan w:val="2"/>
          </w:tcPr>
          <w:p w:rsidR="00774C7F" w:rsidRPr="00867BC6" w:rsidRDefault="00774C7F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186" w:type="dxa"/>
            <w:gridSpan w:val="2"/>
          </w:tcPr>
          <w:p w:rsidR="00774C7F" w:rsidRPr="00867BC6" w:rsidRDefault="00774C7F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774C7F">
        <w:trPr>
          <w:trHeight w:val="388"/>
        </w:trPr>
        <w:tc>
          <w:tcPr>
            <w:tcW w:w="1951" w:type="dxa"/>
          </w:tcPr>
          <w:p w:rsidR="00774C7F" w:rsidRDefault="00774C7F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 Bitao</w:t>
            </w:r>
          </w:p>
        </w:tc>
        <w:tc>
          <w:tcPr>
            <w:tcW w:w="141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professor</w:t>
            </w:r>
          </w:p>
        </w:tc>
        <w:tc>
          <w:tcPr>
            <w:tcW w:w="226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13178">
              <w:rPr>
                <w:rFonts w:ascii="Calibri" w:hAnsi="Calibri" w:cs="Calibri"/>
                <w:color w:val="313131"/>
                <w:sz w:val="24"/>
                <w:szCs w:val="24"/>
              </w:rPr>
              <w:t>water conservancy project</w:t>
            </w:r>
          </w:p>
        </w:tc>
        <w:tc>
          <w:tcPr>
            <w:tcW w:w="70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186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Remote sensing</w:t>
            </w:r>
          </w:p>
          <w:p w:rsidR="00774C7F" w:rsidRDefault="00774C7F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GIS</w:t>
            </w:r>
          </w:p>
        </w:tc>
      </w:tr>
      <w:tr w:rsidR="00774C7F">
        <w:trPr>
          <w:trHeight w:val="388"/>
        </w:trPr>
        <w:tc>
          <w:tcPr>
            <w:tcW w:w="1951" w:type="dxa"/>
          </w:tcPr>
          <w:p w:rsidR="00774C7F" w:rsidRDefault="00774C7F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 Xiaojun</w:t>
            </w:r>
          </w:p>
        </w:tc>
        <w:tc>
          <w:tcPr>
            <w:tcW w:w="141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professor</w:t>
            </w:r>
          </w:p>
        </w:tc>
        <w:tc>
          <w:tcPr>
            <w:tcW w:w="226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13178">
              <w:rPr>
                <w:rFonts w:ascii="Calibri" w:hAnsi="Calibri" w:cs="Calibri"/>
                <w:color w:val="313131"/>
                <w:sz w:val="24"/>
                <w:szCs w:val="24"/>
              </w:rPr>
              <w:t>water conservancy project</w:t>
            </w:r>
          </w:p>
        </w:tc>
        <w:tc>
          <w:tcPr>
            <w:tcW w:w="70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186" w:type="dxa"/>
            <w:gridSpan w:val="2"/>
          </w:tcPr>
          <w:p w:rsidR="00774C7F" w:rsidRDefault="00774C7F" w:rsidP="0081317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Remote sensing</w:t>
            </w:r>
          </w:p>
          <w:p w:rsidR="00774C7F" w:rsidRDefault="00774C7F" w:rsidP="0081317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GIS</w:t>
            </w:r>
          </w:p>
        </w:tc>
      </w:tr>
      <w:tr w:rsidR="00774C7F">
        <w:trPr>
          <w:trHeight w:val="388"/>
        </w:trPr>
        <w:tc>
          <w:tcPr>
            <w:tcW w:w="1951" w:type="dxa"/>
          </w:tcPr>
          <w:p w:rsidR="00774C7F" w:rsidRDefault="00774C7F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</w:tcPr>
          <w:p w:rsidR="00774C7F" w:rsidRDefault="00774C7F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74C7F">
        <w:tc>
          <w:tcPr>
            <w:tcW w:w="8531" w:type="dxa"/>
            <w:gridSpan w:val="9"/>
          </w:tcPr>
          <w:p w:rsidR="00774C7F" w:rsidRPr="004253C6" w:rsidRDefault="00774C7F" w:rsidP="00637693">
            <w:pPr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774C7F" w:rsidRDefault="00774C7F" w:rsidP="00637693">
            <w:pPr>
              <w:rPr>
                <w:sz w:val="24"/>
                <w:szCs w:val="24"/>
              </w:rPr>
            </w:pPr>
            <w:r w:rsidRPr="00A24688">
              <w:rPr>
                <w:b/>
                <w:bCs/>
                <w:sz w:val="24"/>
                <w:szCs w:val="24"/>
              </w:rPr>
              <w:t>1. Prerequisite course: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None</w:t>
            </w:r>
          </w:p>
          <w:p w:rsidR="00774C7F" w:rsidRDefault="00774C7F" w:rsidP="00637693">
            <w:pPr>
              <w:rPr>
                <w:sz w:val="24"/>
                <w:szCs w:val="24"/>
              </w:rPr>
            </w:pPr>
          </w:p>
          <w:p w:rsidR="00774C7F" w:rsidRPr="00A24688" w:rsidRDefault="00774C7F" w:rsidP="0081317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A24688">
              <w:rPr>
                <w:b/>
                <w:bCs/>
                <w:sz w:val="24"/>
                <w:szCs w:val="24"/>
              </w:rPr>
              <w:t>2. Course teaching objective:</w:t>
            </w:r>
          </w:p>
          <w:p w:rsidR="00774C7F" w:rsidRDefault="00774C7F" w:rsidP="0076373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1) G</w:t>
            </w:r>
            <w:r w:rsidRPr="00813178">
              <w:rPr>
                <w:sz w:val="24"/>
                <w:szCs w:val="24"/>
              </w:rPr>
              <w:t>eography analysis model</w:t>
            </w:r>
            <w:r>
              <w:rPr>
                <w:sz w:val="24"/>
                <w:szCs w:val="24"/>
              </w:rPr>
              <w:t>;</w:t>
            </w:r>
          </w:p>
          <w:p w:rsidR="00774C7F" w:rsidRDefault="00774C7F" w:rsidP="0076373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2) </w:t>
            </w:r>
            <w:r w:rsidRPr="008B72CD">
              <w:rPr>
                <w:sz w:val="24"/>
                <w:szCs w:val="24"/>
              </w:rPr>
              <w:t>Spatial data representation model</w:t>
            </w:r>
            <w:r>
              <w:rPr>
                <w:sz w:val="24"/>
                <w:szCs w:val="24"/>
              </w:rPr>
              <w:t>;</w:t>
            </w:r>
          </w:p>
          <w:p w:rsidR="00774C7F" w:rsidRDefault="00774C7F" w:rsidP="0076373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3) </w:t>
            </w:r>
            <w:r w:rsidRPr="008B72CD">
              <w:rPr>
                <w:sz w:val="24"/>
                <w:szCs w:val="24"/>
              </w:rPr>
              <w:t>Spatial statistical model</w:t>
            </w:r>
            <w:r>
              <w:rPr>
                <w:sz w:val="24"/>
                <w:szCs w:val="24"/>
              </w:rPr>
              <w:t>;</w:t>
            </w:r>
          </w:p>
          <w:p w:rsidR="00774C7F" w:rsidRDefault="00774C7F" w:rsidP="0076373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4) </w:t>
            </w:r>
            <w:r w:rsidRPr="008B72CD">
              <w:rPr>
                <w:sz w:val="24"/>
                <w:szCs w:val="24"/>
              </w:rPr>
              <w:t>Principle and method of Overlay analysis</w:t>
            </w:r>
            <w:r>
              <w:rPr>
                <w:sz w:val="24"/>
                <w:szCs w:val="24"/>
              </w:rPr>
              <w:t>;</w:t>
            </w:r>
          </w:p>
          <w:p w:rsidR="00774C7F" w:rsidRDefault="00774C7F" w:rsidP="0076373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5) </w:t>
            </w:r>
            <w:r w:rsidRPr="008B72CD">
              <w:rPr>
                <w:sz w:val="24"/>
                <w:szCs w:val="24"/>
              </w:rPr>
              <w:t>Principle and method of</w:t>
            </w:r>
            <w:r>
              <w:rPr>
                <w:sz w:val="24"/>
                <w:szCs w:val="24"/>
              </w:rPr>
              <w:t xml:space="preserve"> b</w:t>
            </w:r>
            <w:r w:rsidRPr="008B72CD">
              <w:rPr>
                <w:sz w:val="24"/>
                <w:szCs w:val="24"/>
              </w:rPr>
              <w:t>uffer analysis</w:t>
            </w:r>
            <w:r>
              <w:rPr>
                <w:sz w:val="24"/>
                <w:szCs w:val="24"/>
              </w:rPr>
              <w:t>;</w:t>
            </w:r>
          </w:p>
          <w:p w:rsidR="00774C7F" w:rsidRDefault="00774C7F" w:rsidP="0076373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6) N</w:t>
            </w:r>
            <w:r w:rsidRPr="00763733">
              <w:rPr>
                <w:sz w:val="24"/>
                <w:szCs w:val="24"/>
              </w:rPr>
              <w:t>etwork analysis model</w:t>
            </w:r>
            <w:r>
              <w:rPr>
                <w:sz w:val="24"/>
                <w:szCs w:val="24"/>
              </w:rPr>
              <w:t>;</w:t>
            </w:r>
          </w:p>
          <w:p w:rsidR="00774C7F" w:rsidRDefault="00774C7F" w:rsidP="00637693">
            <w:pPr>
              <w:rPr>
                <w:rFonts w:cs="Times New Roman"/>
                <w:sz w:val="24"/>
                <w:szCs w:val="24"/>
              </w:rPr>
            </w:pPr>
          </w:p>
          <w:p w:rsidR="00774C7F" w:rsidRPr="00A24688" w:rsidRDefault="00774C7F" w:rsidP="00637693">
            <w:pPr>
              <w:rPr>
                <w:b/>
                <w:bCs/>
                <w:sz w:val="24"/>
                <w:szCs w:val="24"/>
              </w:rPr>
            </w:pPr>
            <w:r w:rsidRPr="00A24688">
              <w:rPr>
                <w:b/>
                <w:bCs/>
                <w:sz w:val="24"/>
                <w:szCs w:val="24"/>
              </w:rPr>
              <w:t>3. Teaching content and schedules</w:t>
            </w:r>
          </w:p>
          <w:p w:rsidR="00774C7F" w:rsidRDefault="00774C7F" w:rsidP="00637693">
            <w:pPr>
              <w:rPr>
                <w:rFonts w:cs="Times New Roman"/>
                <w:sz w:val="24"/>
                <w:szCs w:val="24"/>
              </w:rPr>
            </w:pPr>
          </w:p>
          <w:p w:rsidR="00774C7F" w:rsidRDefault="00774C7F" w:rsidP="00774C7F">
            <w:pPr>
              <w:spacing w:line="360" w:lineRule="auto"/>
              <w:ind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●</w:t>
            </w:r>
            <w:r>
              <w:rPr>
                <w:b/>
                <w:bCs/>
                <w:sz w:val="24"/>
                <w:szCs w:val="24"/>
              </w:rPr>
              <w:t>Introduction</w:t>
            </w:r>
            <w:r>
              <w:rPr>
                <w:rFonts w:hint="eastAsia"/>
                <w:b/>
                <w:bCs/>
                <w:sz w:val="24"/>
                <w:szCs w:val="24"/>
              </w:rPr>
              <w:t>（</w:t>
            </w:r>
            <w:r>
              <w:rPr>
                <w:b/>
                <w:bCs/>
                <w:sz w:val="24"/>
                <w:szCs w:val="24"/>
              </w:rPr>
              <w:t>3 h</w:t>
            </w:r>
            <w:r>
              <w:rPr>
                <w:rFonts w:hint="eastAsia"/>
                <w:b/>
                <w:bCs/>
                <w:sz w:val="24"/>
                <w:szCs w:val="24"/>
              </w:rPr>
              <w:t>）</w:t>
            </w:r>
          </w:p>
          <w:p w:rsidR="00774C7F" w:rsidRDefault="00774C7F" w:rsidP="00774C7F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The characteristics of geographical entities</w:t>
            </w:r>
          </w:p>
          <w:p w:rsidR="00774C7F" w:rsidRDefault="00774C7F" w:rsidP="00774C7F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The type of spatial data</w:t>
            </w:r>
          </w:p>
          <w:p w:rsidR="00774C7F" w:rsidRDefault="00774C7F" w:rsidP="00774C7F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The characteristics of spatial data</w:t>
            </w:r>
          </w:p>
          <w:p w:rsidR="00774C7F" w:rsidRDefault="00774C7F" w:rsidP="00774C7F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The representation model of spatial data</w:t>
            </w:r>
          </w:p>
          <w:p w:rsidR="00774C7F" w:rsidRPr="00A24688" w:rsidRDefault="00774C7F" w:rsidP="00774C7F">
            <w:pPr>
              <w:spacing w:line="360" w:lineRule="auto"/>
              <w:ind w:firstLineChars="225" w:firstLine="3168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●</w:t>
            </w:r>
            <w:r w:rsidRPr="00A24688">
              <w:rPr>
                <w:b/>
                <w:bCs/>
                <w:color w:val="000000"/>
                <w:sz w:val="24"/>
                <w:szCs w:val="24"/>
              </w:rPr>
              <w:t>Spatial statistical model</w:t>
            </w:r>
            <w:r w:rsidRPr="00A24688">
              <w:rPr>
                <w:rFonts w:hint="eastAsia"/>
                <w:b/>
                <w:bCs/>
                <w:sz w:val="24"/>
                <w:szCs w:val="24"/>
              </w:rPr>
              <w:t>（</w:t>
            </w:r>
            <w:r w:rsidRPr="00A24688">
              <w:rPr>
                <w:b/>
                <w:bCs/>
                <w:sz w:val="24"/>
                <w:szCs w:val="24"/>
              </w:rPr>
              <w:t>3 h</w:t>
            </w:r>
            <w:r w:rsidRPr="00A24688">
              <w:rPr>
                <w:rFonts w:hint="eastAsia"/>
                <w:b/>
                <w:bCs/>
                <w:sz w:val="24"/>
                <w:szCs w:val="24"/>
              </w:rPr>
              <w:t>）</w:t>
            </w:r>
          </w:p>
          <w:p w:rsidR="00774C7F" w:rsidRDefault="00774C7F" w:rsidP="00774C7F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Trend surface analysis model</w:t>
            </w:r>
          </w:p>
          <w:p w:rsidR="00774C7F" w:rsidRDefault="00774C7F" w:rsidP="00774C7F">
            <w:pPr>
              <w:tabs>
                <w:tab w:val="num" w:pos="720"/>
              </w:tabs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Geological statistical model</w:t>
            </w:r>
          </w:p>
          <w:p w:rsidR="00774C7F" w:rsidRPr="00A24688" w:rsidRDefault="00774C7F" w:rsidP="00774C7F">
            <w:pPr>
              <w:spacing w:line="360" w:lineRule="auto"/>
              <w:ind w:firstLineChars="200" w:firstLine="3168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●</w:t>
            </w:r>
            <w:r w:rsidRPr="00A24688">
              <w:rPr>
                <w:b/>
                <w:bCs/>
                <w:color w:val="000000"/>
                <w:sz w:val="24"/>
                <w:szCs w:val="24"/>
              </w:rPr>
              <w:t>Spatial analysis model</w:t>
            </w:r>
            <w:r w:rsidRPr="00A24688">
              <w:rPr>
                <w:rFonts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A24688">
              <w:rPr>
                <w:b/>
                <w:bCs/>
                <w:color w:val="000000"/>
                <w:sz w:val="24"/>
                <w:szCs w:val="24"/>
              </w:rPr>
              <w:t>10 h</w:t>
            </w:r>
            <w:r w:rsidRPr="00A24688">
              <w:rPr>
                <w:rFonts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774C7F" w:rsidRDefault="00774C7F" w:rsidP="00774C7F">
            <w:pPr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The spatial distribution analysis model</w:t>
            </w:r>
          </w:p>
          <w:p w:rsidR="00774C7F" w:rsidRDefault="00774C7F" w:rsidP="00774C7F">
            <w:pPr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The spatial relationship analysis model</w:t>
            </w:r>
          </w:p>
          <w:p w:rsidR="00774C7F" w:rsidRDefault="00774C7F" w:rsidP="00774C7F">
            <w:pPr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 w:rsidRPr="00C74E0D">
              <w:rPr>
                <w:color w:val="000000"/>
                <w:sz w:val="24"/>
                <w:szCs w:val="24"/>
              </w:rPr>
              <w:t>Overlay analysis model</w:t>
            </w:r>
          </w:p>
          <w:p w:rsidR="00774C7F" w:rsidRDefault="00774C7F" w:rsidP="00774C7F">
            <w:pPr>
              <w:snapToGrid w:val="0"/>
              <w:spacing w:line="360" w:lineRule="auto"/>
              <w:ind w:leftChars="200" w:left="31680" w:firstLineChars="200" w:firstLine="3168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</w:t>
            </w:r>
            <w:r w:rsidRPr="00A24688">
              <w:rPr>
                <w:color w:val="000000"/>
                <w:sz w:val="24"/>
                <w:szCs w:val="24"/>
              </w:rPr>
              <w:t>etwork analysis model</w:t>
            </w:r>
          </w:p>
          <w:p w:rsidR="00774C7F" w:rsidRDefault="00774C7F" w:rsidP="00A24688">
            <w:pPr>
              <w:rPr>
                <w:rFonts w:cs="Times New Roman"/>
              </w:rPr>
            </w:pPr>
          </w:p>
        </w:tc>
      </w:tr>
      <w:tr w:rsidR="00774C7F">
        <w:tc>
          <w:tcPr>
            <w:tcW w:w="8531" w:type="dxa"/>
            <w:gridSpan w:val="9"/>
          </w:tcPr>
          <w:p w:rsidR="00774C7F" w:rsidRDefault="00774C7F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774C7F" w:rsidRDefault="00774C7F" w:rsidP="00637693"/>
          <w:p w:rsidR="00774C7F" w:rsidRDefault="00774C7F" w:rsidP="00637693">
            <w:r>
              <w:t xml:space="preserve">Zhu Changqing, Shi Wenzhong. </w:t>
            </w:r>
            <w:r w:rsidRPr="00A24688">
              <w:t>Spatial analysis model</w:t>
            </w:r>
            <w:r>
              <w:t>ing</w:t>
            </w:r>
            <w:r w:rsidRPr="00A24688">
              <w:t xml:space="preserve"> and principle</w:t>
            </w:r>
            <w:r>
              <w:t>. S</w:t>
            </w:r>
            <w:r w:rsidRPr="00A24688">
              <w:t xml:space="preserve">cience </w:t>
            </w:r>
            <w:r>
              <w:t>P</w:t>
            </w:r>
            <w:r w:rsidRPr="00A24688">
              <w:t>ress</w:t>
            </w:r>
            <w:r>
              <w:t>,2006</w:t>
            </w:r>
          </w:p>
          <w:p w:rsidR="00774C7F" w:rsidRDefault="00774C7F" w:rsidP="00637693"/>
        </w:tc>
      </w:tr>
      <w:tr w:rsidR="00774C7F">
        <w:tc>
          <w:tcPr>
            <w:tcW w:w="8531" w:type="dxa"/>
            <w:gridSpan w:val="9"/>
          </w:tcPr>
          <w:p w:rsidR="00774C7F" w:rsidRDefault="00774C7F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6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7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774C7F" w:rsidRDefault="00774C7F" w:rsidP="00637693">
            <w:pPr>
              <w:rPr>
                <w:rFonts w:cs="Times New Roman"/>
                <w:b/>
                <w:bCs/>
              </w:rPr>
            </w:pPr>
          </w:p>
          <w:p w:rsidR="00774C7F" w:rsidRDefault="00774C7F" w:rsidP="00637693">
            <w:r w:rsidRPr="00A24688">
              <w:t>Xu Jianhua.</w:t>
            </w:r>
            <w:r>
              <w:t xml:space="preserve"> </w:t>
            </w:r>
            <w:r w:rsidRPr="00A24688">
              <w:t>Geographic modeling method</w:t>
            </w:r>
            <w:r>
              <w:t>. S</w:t>
            </w:r>
            <w:r w:rsidRPr="00A24688">
              <w:t xml:space="preserve">cience </w:t>
            </w:r>
            <w:r>
              <w:t>P</w:t>
            </w:r>
            <w:r w:rsidRPr="00A24688">
              <w:t>ress</w:t>
            </w:r>
            <w:r>
              <w:t>,2010</w:t>
            </w:r>
          </w:p>
          <w:p w:rsidR="00774C7F" w:rsidRDefault="00774C7F" w:rsidP="00637693"/>
          <w:p w:rsidR="00774C7F" w:rsidRPr="00A24688" w:rsidRDefault="00774C7F" w:rsidP="00637693">
            <w:pPr>
              <w:rPr>
                <w:rFonts w:cs="Times New Roman"/>
              </w:rPr>
            </w:pPr>
            <w:r>
              <w:t xml:space="preserve">Qin Kun. </w:t>
            </w:r>
            <w:r w:rsidRPr="00A24688">
              <w:t>The GIS spatial analysis theory and method</w:t>
            </w:r>
            <w:r>
              <w:t>(2</w:t>
            </w:r>
            <w:r w:rsidRPr="00A24688">
              <w:t>nd edition</w:t>
            </w:r>
            <w:r>
              <w:t>).Wuhan University Press,2010</w:t>
            </w:r>
          </w:p>
          <w:p w:rsidR="00774C7F" w:rsidRDefault="00774C7F" w:rsidP="00637693">
            <w:pPr>
              <w:rPr>
                <w:rFonts w:cs="Times New Roman"/>
                <w:b/>
                <w:bCs/>
              </w:rPr>
            </w:pPr>
          </w:p>
          <w:p w:rsidR="00774C7F" w:rsidRDefault="00774C7F" w:rsidP="00637693">
            <w:pPr>
              <w:rPr>
                <w:rFonts w:cs="Times New Roman"/>
                <w:b/>
                <w:bCs/>
              </w:rPr>
            </w:pPr>
          </w:p>
        </w:tc>
      </w:tr>
    </w:tbl>
    <w:p w:rsidR="00774C7F" w:rsidRDefault="00774C7F">
      <w:pPr>
        <w:rPr>
          <w:rFonts w:cs="Times New Roman"/>
        </w:rPr>
      </w:pPr>
    </w:p>
    <w:sectPr w:rsidR="00774C7F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C7F" w:rsidRDefault="00774C7F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74C7F" w:rsidRDefault="00774C7F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C7F" w:rsidRDefault="00774C7F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74C7F" w:rsidRDefault="00774C7F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41934"/>
    <w:rsid w:val="00095757"/>
    <w:rsid w:val="001039A7"/>
    <w:rsid w:val="001C0C50"/>
    <w:rsid w:val="001F5963"/>
    <w:rsid w:val="0028649E"/>
    <w:rsid w:val="003D499F"/>
    <w:rsid w:val="003E0A31"/>
    <w:rsid w:val="003F3674"/>
    <w:rsid w:val="00416621"/>
    <w:rsid w:val="004253C6"/>
    <w:rsid w:val="00527E2F"/>
    <w:rsid w:val="00637693"/>
    <w:rsid w:val="006D3D8A"/>
    <w:rsid w:val="007130FA"/>
    <w:rsid w:val="00763733"/>
    <w:rsid w:val="00774C7F"/>
    <w:rsid w:val="00790404"/>
    <w:rsid w:val="007A31D8"/>
    <w:rsid w:val="007F167F"/>
    <w:rsid w:val="00813178"/>
    <w:rsid w:val="008674B9"/>
    <w:rsid w:val="00867BC6"/>
    <w:rsid w:val="008B72CD"/>
    <w:rsid w:val="00967CAC"/>
    <w:rsid w:val="009B04C5"/>
    <w:rsid w:val="009B14DF"/>
    <w:rsid w:val="009B4CB3"/>
    <w:rsid w:val="00A0305A"/>
    <w:rsid w:val="00A24688"/>
    <w:rsid w:val="00AB58E9"/>
    <w:rsid w:val="00AD0968"/>
    <w:rsid w:val="00AD1010"/>
    <w:rsid w:val="00AF3D15"/>
    <w:rsid w:val="00B36275"/>
    <w:rsid w:val="00B65AB6"/>
    <w:rsid w:val="00C37EC1"/>
    <w:rsid w:val="00C56E07"/>
    <w:rsid w:val="00C728FE"/>
    <w:rsid w:val="00C739B9"/>
    <w:rsid w:val="00C74E0D"/>
    <w:rsid w:val="00CA665A"/>
    <w:rsid w:val="00CB3760"/>
    <w:rsid w:val="00CF38F5"/>
    <w:rsid w:val="00D23463"/>
    <w:rsid w:val="00D7727B"/>
    <w:rsid w:val="00D82FFD"/>
    <w:rsid w:val="00D904AE"/>
    <w:rsid w:val="00DC48B3"/>
    <w:rsid w:val="00DF6EFE"/>
    <w:rsid w:val="00E37408"/>
    <w:rsid w:val="00E51906"/>
    <w:rsid w:val="00EA11D0"/>
    <w:rsid w:val="00EA281B"/>
    <w:rsid w:val="00F22E47"/>
    <w:rsid w:val="00F90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C74E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14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308</Words>
  <Characters>1759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5</cp:revision>
  <dcterms:created xsi:type="dcterms:W3CDTF">2015-06-07T02:43:00Z</dcterms:created>
  <dcterms:modified xsi:type="dcterms:W3CDTF">2015-06-12T02:37:00Z</dcterms:modified>
</cp:coreProperties>
</file>